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2CC8E" w14:textId="076138DB" w:rsidR="008D275F" w:rsidRPr="00BB63C7" w:rsidRDefault="00475CD2" w:rsidP="002131F9">
      <w:pPr>
        <w:pStyle w:val="InvisibleSpace"/>
        <w:rPr>
          <w:rFonts w:cs="Arial"/>
        </w:rPr>
      </w:pPr>
      <w:r>
        <w:rPr>
          <w:rFonts w:cs="Arial"/>
        </w:rPr>
        <w:t>lea</w:t>
      </w:r>
      <w:r w:rsidR="00D11C3D">
        <w:rPr>
          <w:rFonts w:cs="Arial"/>
        </w:rPr>
        <w:t xml:space="preserve"> </w:t>
      </w:r>
    </w:p>
    <w:sdt>
      <w:sdtPr>
        <w:rPr>
          <w:rFonts w:cs="Arial"/>
        </w:rPr>
        <w:id w:val="19109235"/>
        <w:lock w:val="sdtLocked"/>
        <w:placeholder>
          <w:docPart w:val="6BC37150D2134A528ADD6D933DADB42E"/>
        </w:placeholder>
      </w:sdtPr>
      <w:sdtEndPr/>
      <w:sdtContent>
        <w:tbl>
          <w:tblPr>
            <w:tblW w:w="14818" w:type="dxa"/>
            <w:tblLook w:val="04A0" w:firstRow="1" w:lastRow="0" w:firstColumn="1" w:lastColumn="0" w:noHBand="0" w:noVBand="1"/>
          </w:tblPr>
          <w:tblGrid>
            <w:gridCol w:w="5662"/>
            <w:gridCol w:w="389"/>
            <w:gridCol w:w="8767"/>
          </w:tblGrid>
          <w:tr w:rsidR="007D3855" w:rsidRPr="00606A3A" w14:paraId="5A7D0148" w14:textId="77777777" w:rsidTr="00F27B1F">
            <w:trPr>
              <w:trHeight w:val="765"/>
            </w:trPr>
            <w:tc>
              <w:tcPr>
                <w:tcW w:w="5662" w:type="dxa"/>
                <w:hideMark/>
              </w:tcPr>
              <w:p w14:paraId="3DFE4F55" w14:textId="77777777" w:rsidR="007D3855" w:rsidRPr="00F27B1F" w:rsidRDefault="007D3855" w:rsidP="00F27B1F">
                <w:pPr>
                  <w:tabs>
                    <w:tab w:val="left" w:pos="1777"/>
                  </w:tabs>
                  <w:rPr>
                    <w:szCs w:val="20"/>
                  </w:rPr>
                </w:pPr>
                <w:r>
                  <w:rPr>
                    <w:noProof/>
                  </w:rPr>
                  <w:drawing>
                    <wp:inline distT="0" distB="0" distL="0" distR="0" wp14:anchorId="1CA45028" wp14:editId="66A3E11A">
                      <wp:extent cx="2458085" cy="462915"/>
                      <wp:effectExtent l="19050" t="0" r="0" b="0"/>
                      <wp:docPr id="30" name="Picture 30" descr="BoE_PRA_logo_A4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oE_PRA_logo_A4 800"/>
                              <pic:cNvPicPr>
                                <a:picLocks noChangeAspect="1" noChangeArrowheads="1"/>
                              </pic:cNvPicPr>
                            </pic:nvPicPr>
                            <pic:blipFill>
                              <a:blip r:embed="rId9"/>
                              <a:srcRect/>
                              <a:stretch>
                                <a:fillRect/>
                              </a:stretch>
                            </pic:blipFill>
                            <pic:spPr bwMode="auto">
                              <a:xfrm>
                                <a:off x="0" y="0"/>
                                <a:ext cx="2458085" cy="462915"/>
                              </a:xfrm>
                              <a:prstGeom prst="rect">
                                <a:avLst/>
                              </a:prstGeom>
                              <a:noFill/>
                              <a:ln w="9525">
                                <a:noFill/>
                                <a:miter lim="800000"/>
                                <a:headEnd/>
                                <a:tailEnd/>
                              </a:ln>
                            </pic:spPr>
                          </pic:pic>
                        </a:graphicData>
                      </a:graphic>
                    </wp:inline>
                  </w:drawing>
                </w:r>
              </w:p>
            </w:tc>
            <w:tc>
              <w:tcPr>
                <w:tcW w:w="389" w:type="dxa"/>
              </w:tcPr>
              <w:p w14:paraId="60365182" w14:textId="77777777" w:rsidR="007D3855" w:rsidRPr="00606A3A" w:rsidRDefault="007D3855" w:rsidP="00A84741">
                <w:pPr>
                  <w:spacing w:line="240" w:lineRule="auto"/>
                  <w:rPr>
                    <w:szCs w:val="20"/>
                  </w:rPr>
                </w:pPr>
              </w:p>
            </w:tc>
            <w:tc>
              <w:tcPr>
                <w:tcW w:w="8767" w:type="dxa"/>
              </w:tcPr>
              <w:p w14:paraId="1EE1DC11" w14:textId="77777777" w:rsidR="007D3855" w:rsidRPr="00606A3A" w:rsidRDefault="007D3855" w:rsidP="00A84741">
                <w:pPr>
                  <w:spacing w:line="240" w:lineRule="auto"/>
                  <w:jc w:val="right"/>
                  <w:rPr>
                    <w:rFonts w:cs="Arial"/>
                    <w:szCs w:val="20"/>
                  </w:rPr>
                </w:pPr>
              </w:p>
              <w:p w14:paraId="59C44AF8" w14:textId="77777777" w:rsidR="007D3855" w:rsidRPr="00606A3A" w:rsidRDefault="007F055F" w:rsidP="008D275F">
                <w:pPr>
                  <w:pStyle w:val="SecurityClassification"/>
                </w:pPr>
                <w:r>
                  <w:fldChar w:fldCharType="begin"/>
                </w:r>
                <w:r>
                  <w:instrText xml:space="preserve"> DOCPROPERTY TemplateSecurityClassification \* MERGEFORMAT </w:instrText>
                </w:r>
                <w:r>
                  <w:fldChar w:fldCharType="separate"/>
                </w:r>
                <w:r w:rsidR="007D3855">
                  <w:t>BANK CONFIDENTIAL</w:t>
                </w:r>
                <w:r>
                  <w:fldChar w:fldCharType="end"/>
                </w:r>
              </w:p>
            </w:tc>
          </w:tr>
        </w:tbl>
        <w:p w14:paraId="08A7044C" w14:textId="77777777" w:rsidR="008D275F" w:rsidRPr="00BB63C7" w:rsidRDefault="007F055F">
          <w:pPr>
            <w:rPr>
              <w:rFonts w:cs="Arial"/>
            </w:rPr>
          </w:pPr>
        </w:p>
      </w:sdtContent>
    </w:sdt>
    <w:p w14:paraId="0A5C829F" w14:textId="77777777" w:rsidR="002131F9" w:rsidRPr="00BB63C7" w:rsidRDefault="002131F9" w:rsidP="002131F9">
      <w:pPr>
        <w:pStyle w:val="SpacingFont"/>
      </w:pPr>
    </w:p>
    <w:p w14:paraId="1A0BCB48" w14:textId="69CC7AC8" w:rsidR="00435AF6" w:rsidRDefault="00D369CD" w:rsidP="00435AF6">
      <w:pPr>
        <w:rPr>
          <w:rFonts w:cs="Arial"/>
          <w:b/>
          <w:sz w:val="28"/>
          <w:szCs w:val="28"/>
        </w:rPr>
      </w:pPr>
      <w:r>
        <w:rPr>
          <w:rFonts w:cs="Arial"/>
          <w:b/>
          <w:sz w:val="28"/>
          <w:szCs w:val="28"/>
        </w:rPr>
        <w:t>Supplementary information</w:t>
      </w:r>
      <w:r w:rsidRPr="004656DA">
        <w:rPr>
          <w:rFonts w:cs="Arial"/>
          <w:b/>
          <w:sz w:val="28"/>
          <w:szCs w:val="28"/>
        </w:rPr>
        <w:t xml:space="preserve"> </w:t>
      </w:r>
      <w:r w:rsidR="004656DA" w:rsidRPr="004656DA">
        <w:rPr>
          <w:rFonts w:cs="Arial"/>
          <w:b/>
          <w:sz w:val="28"/>
          <w:szCs w:val="28"/>
        </w:rPr>
        <w:t>for application</w:t>
      </w:r>
      <w:r>
        <w:rPr>
          <w:rFonts w:cs="Arial"/>
          <w:b/>
          <w:sz w:val="28"/>
          <w:szCs w:val="28"/>
        </w:rPr>
        <w:t>s</w:t>
      </w:r>
      <w:r w:rsidR="00C85504">
        <w:rPr>
          <w:rFonts w:cs="Arial"/>
          <w:b/>
          <w:sz w:val="28"/>
          <w:szCs w:val="28"/>
        </w:rPr>
        <w:t xml:space="preserve"> </w:t>
      </w:r>
      <w:r w:rsidR="00FC1152">
        <w:rPr>
          <w:rFonts w:cs="Arial"/>
          <w:b/>
          <w:sz w:val="28"/>
          <w:szCs w:val="28"/>
        </w:rPr>
        <w:t>for</w:t>
      </w:r>
      <w:r w:rsidR="004656DA">
        <w:rPr>
          <w:color w:val="1F497D"/>
          <w:sz w:val="22"/>
        </w:rPr>
        <w:t xml:space="preserve"> </w:t>
      </w:r>
      <w:r w:rsidR="004656DA">
        <w:rPr>
          <w:rFonts w:cs="Arial"/>
          <w:b/>
          <w:sz w:val="28"/>
          <w:szCs w:val="28"/>
        </w:rPr>
        <w:t>u</w:t>
      </w:r>
      <w:r w:rsidR="000C3097">
        <w:rPr>
          <w:rFonts w:cs="Arial"/>
          <w:b/>
          <w:sz w:val="28"/>
          <w:szCs w:val="28"/>
        </w:rPr>
        <w:t>ndertak</w:t>
      </w:r>
      <w:r w:rsidR="003A12F3">
        <w:rPr>
          <w:rFonts w:cs="Arial"/>
          <w:b/>
          <w:sz w:val="28"/>
          <w:szCs w:val="28"/>
        </w:rPr>
        <w:t>ing specific parameter</w:t>
      </w:r>
      <w:r w:rsidR="00435AF6" w:rsidRPr="002F1E70">
        <w:rPr>
          <w:rFonts w:cs="Arial"/>
          <w:b/>
          <w:sz w:val="28"/>
          <w:szCs w:val="28"/>
        </w:rPr>
        <w:t xml:space="preserve"> </w:t>
      </w:r>
      <w:r w:rsidR="00FC1152">
        <w:rPr>
          <w:rFonts w:cs="Arial"/>
          <w:b/>
          <w:sz w:val="28"/>
          <w:szCs w:val="28"/>
        </w:rPr>
        <w:t>(USP) or group specific parameter (GSP) permission</w:t>
      </w:r>
    </w:p>
    <w:p w14:paraId="51824180" w14:textId="77777777" w:rsidR="00435AF6" w:rsidRDefault="00435AF6" w:rsidP="00435AF6">
      <w:pPr>
        <w:rPr>
          <w:rFonts w:cs="Arial"/>
          <w:b/>
        </w:rPr>
      </w:pPr>
    </w:p>
    <w:tbl>
      <w:tblPr>
        <w:tblW w:w="8188" w:type="dxa"/>
        <w:tblBorders>
          <w:top w:val="single" w:sz="48" w:space="0" w:color="FFFFFF"/>
          <w:left w:val="single" w:sz="48" w:space="0" w:color="FFFFFF"/>
          <w:bottom w:val="single" w:sz="48" w:space="0" w:color="FFFFFF"/>
          <w:right w:val="single" w:sz="48" w:space="0" w:color="FFFFFF"/>
          <w:insideH w:val="single" w:sz="6" w:space="0" w:color="FFFFFF"/>
          <w:insideV w:val="single" w:sz="6" w:space="0" w:color="FFFFFF"/>
        </w:tblBorders>
        <w:tblLayout w:type="fixed"/>
        <w:tblLook w:val="0000" w:firstRow="0" w:lastRow="0" w:firstColumn="0" w:lastColumn="0" w:noHBand="0" w:noVBand="0"/>
      </w:tblPr>
      <w:tblGrid>
        <w:gridCol w:w="70"/>
        <w:gridCol w:w="2538"/>
        <w:gridCol w:w="1517"/>
        <w:gridCol w:w="4063"/>
      </w:tblGrid>
      <w:tr w:rsidR="00D369CD" w:rsidRPr="00056918" w14:paraId="5623ABF0" w14:textId="77777777" w:rsidTr="00866216">
        <w:trPr>
          <w:gridBefore w:val="1"/>
          <w:wBefore w:w="70" w:type="dxa"/>
          <w:cantSplit/>
          <w:trHeight w:val="576"/>
        </w:trPr>
        <w:tc>
          <w:tcPr>
            <w:tcW w:w="2538" w:type="dxa"/>
            <w:vAlign w:val="center"/>
          </w:tcPr>
          <w:p w14:paraId="0D17BC1F" w14:textId="77777777" w:rsidR="00D369CD" w:rsidRPr="00245AEB" w:rsidRDefault="00D369CD" w:rsidP="00363768">
            <w:pPr>
              <w:spacing w:after="120" w:line="240" w:lineRule="auto"/>
              <w:rPr>
                <w:rFonts w:eastAsia="Times New Roman" w:cs="Arial"/>
                <w:snapToGrid w:val="0"/>
                <w:color w:val="000000"/>
                <w:sz w:val="22"/>
              </w:rPr>
            </w:pPr>
          </w:p>
          <w:p w14:paraId="6298A4F6" w14:textId="77777777" w:rsidR="00D369CD" w:rsidRPr="00245AEB" w:rsidRDefault="00D369CD" w:rsidP="00363768">
            <w:pPr>
              <w:spacing w:after="120" w:line="240" w:lineRule="auto"/>
              <w:rPr>
                <w:rFonts w:eastAsia="Times New Roman" w:cs="Arial"/>
                <w:snapToGrid w:val="0"/>
                <w:color w:val="000000"/>
                <w:sz w:val="22"/>
              </w:rPr>
            </w:pPr>
            <w:r w:rsidRPr="00245AEB">
              <w:rPr>
                <w:rFonts w:eastAsia="Times New Roman" w:cs="Arial"/>
                <w:snapToGrid w:val="0"/>
                <w:color w:val="000000"/>
                <w:sz w:val="22"/>
              </w:rPr>
              <w:t>Firm</w:t>
            </w:r>
            <w:r>
              <w:rPr>
                <w:rFonts w:eastAsia="Times New Roman" w:cs="Arial"/>
                <w:snapToGrid w:val="0"/>
                <w:color w:val="000000"/>
                <w:sz w:val="22"/>
              </w:rPr>
              <w:t>/group</w:t>
            </w:r>
            <w:r w:rsidRPr="00245AEB">
              <w:rPr>
                <w:rFonts w:eastAsia="Times New Roman" w:cs="Arial"/>
                <w:snapToGrid w:val="0"/>
                <w:color w:val="000000"/>
                <w:sz w:val="22"/>
              </w:rPr>
              <w:t xml:space="preserve"> name</w:t>
            </w:r>
          </w:p>
        </w:tc>
        <w:tc>
          <w:tcPr>
            <w:tcW w:w="5580" w:type="dxa"/>
            <w:gridSpan w:val="2"/>
            <w:shd w:val="pct10" w:color="000000" w:fill="FFFFFF"/>
            <w:vAlign w:val="center"/>
          </w:tcPr>
          <w:p w14:paraId="14FD57F2" w14:textId="77777777" w:rsidR="00D369CD" w:rsidRPr="00056918" w:rsidRDefault="00D369CD" w:rsidP="00363768">
            <w:pPr>
              <w:spacing w:after="120" w:line="240" w:lineRule="auto"/>
              <w:rPr>
                <w:rFonts w:eastAsia="Times New Roman" w:cs="Arial"/>
                <w:b/>
                <w:snapToGrid w:val="0"/>
                <w:color w:val="000000"/>
              </w:rPr>
            </w:pPr>
            <w:r w:rsidRPr="00056918">
              <w:rPr>
                <w:rFonts w:eastAsia="Times New Roman" w:cs="Arial"/>
                <w:b/>
                <w:noProof/>
                <w:snapToGrid w:val="0"/>
                <w:color w:val="000000"/>
              </w:rPr>
              <w:t xml:space="preserve">     </w:t>
            </w:r>
          </w:p>
        </w:tc>
      </w:tr>
      <w:tr w:rsidR="00D369CD" w:rsidRPr="00056918" w14:paraId="0C500CB3" w14:textId="77777777" w:rsidTr="00866216">
        <w:trPr>
          <w:gridBefore w:val="1"/>
          <w:wBefore w:w="70" w:type="dxa"/>
          <w:cantSplit/>
          <w:trHeight w:val="576"/>
        </w:trPr>
        <w:tc>
          <w:tcPr>
            <w:tcW w:w="2538" w:type="dxa"/>
            <w:vAlign w:val="center"/>
          </w:tcPr>
          <w:p w14:paraId="31880BE7" w14:textId="77777777" w:rsidR="00D369CD" w:rsidRPr="00245AEB" w:rsidRDefault="00D369CD" w:rsidP="00363768">
            <w:pPr>
              <w:spacing w:after="120" w:line="240" w:lineRule="auto"/>
              <w:rPr>
                <w:rFonts w:eastAsia="Times New Roman" w:cs="Arial"/>
                <w:snapToGrid w:val="0"/>
                <w:sz w:val="22"/>
              </w:rPr>
            </w:pPr>
            <w:r w:rsidRPr="00245AEB">
              <w:rPr>
                <w:rFonts w:eastAsia="Times New Roman" w:cs="Arial"/>
                <w:snapToGrid w:val="0"/>
                <w:sz w:val="22"/>
              </w:rPr>
              <w:t>Firm reference number</w:t>
            </w:r>
            <w:r>
              <w:rPr>
                <w:rFonts w:eastAsia="Times New Roman" w:cs="Arial"/>
                <w:snapToGrid w:val="0"/>
                <w:sz w:val="22"/>
              </w:rPr>
              <w:t xml:space="preserve"> (if applicable)</w:t>
            </w:r>
          </w:p>
        </w:tc>
        <w:tc>
          <w:tcPr>
            <w:tcW w:w="5580" w:type="dxa"/>
            <w:gridSpan w:val="2"/>
            <w:shd w:val="pct10" w:color="000000" w:fill="FFFFFF"/>
            <w:vAlign w:val="center"/>
          </w:tcPr>
          <w:p w14:paraId="4B3D5E1B" w14:textId="77777777" w:rsidR="00D369CD" w:rsidRPr="00056918" w:rsidRDefault="00D369CD" w:rsidP="00363768">
            <w:pPr>
              <w:spacing w:after="120" w:line="240" w:lineRule="auto"/>
              <w:rPr>
                <w:rFonts w:eastAsia="Times New Roman" w:cs="Arial"/>
                <w:snapToGrid w:val="0"/>
                <w:color w:val="000000"/>
              </w:rPr>
            </w:pPr>
            <w:r w:rsidRPr="00056918">
              <w:rPr>
                <w:rFonts w:eastAsia="Times New Roman" w:cs="Arial"/>
                <w:noProof/>
                <w:snapToGrid w:val="0"/>
                <w:color w:val="000000"/>
              </w:rPr>
              <w:t xml:space="preserve">     </w:t>
            </w:r>
          </w:p>
        </w:tc>
      </w:tr>
      <w:tr w:rsidR="00D369CD" w:rsidRPr="00056918" w14:paraId="2CD588C2" w14:textId="77777777" w:rsidTr="00866216">
        <w:trPr>
          <w:gridBefore w:val="1"/>
          <w:wBefore w:w="70" w:type="dxa"/>
          <w:cantSplit/>
          <w:trHeight w:val="576"/>
        </w:trPr>
        <w:tc>
          <w:tcPr>
            <w:tcW w:w="2538" w:type="dxa"/>
            <w:vAlign w:val="center"/>
          </w:tcPr>
          <w:p w14:paraId="7603EF2A" w14:textId="77777777" w:rsidR="00D369CD" w:rsidRPr="00245AEB" w:rsidRDefault="00D369CD" w:rsidP="00363768">
            <w:pPr>
              <w:spacing w:after="120" w:line="240" w:lineRule="auto"/>
              <w:rPr>
                <w:rFonts w:eastAsia="Times New Roman" w:cs="Arial"/>
                <w:snapToGrid w:val="0"/>
                <w:sz w:val="22"/>
              </w:rPr>
            </w:pPr>
            <w:r w:rsidRPr="00245AEB">
              <w:rPr>
                <w:rFonts w:eastAsia="Times New Roman" w:cs="Arial"/>
                <w:snapToGrid w:val="0"/>
                <w:sz w:val="22"/>
              </w:rPr>
              <w:t>Date of application</w:t>
            </w:r>
          </w:p>
        </w:tc>
        <w:tc>
          <w:tcPr>
            <w:tcW w:w="5580" w:type="dxa"/>
            <w:gridSpan w:val="2"/>
            <w:shd w:val="pct10" w:color="000000" w:fill="FFFFFF"/>
            <w:vAlign w:val="center"/>
          </w:tcPr>
          <w:p w14:paraId="0FFB0AAF" w14:textId="77777777" w:rsidR="00D369CD" w:rsidRPr="00056918" w:rsidRDefault="00D369CD" w:rsidP="00363768">
            <w:pPr>
              <w:spacing w:after="120" w:line="240" w:lineRule="auto"/>
              <w:rPr>
                <w:rFonts w:eastAsia="Times New Roman" w:cs="Arial"/>
                <w:noProof/>
                <w:snapToGrid w:val="0"/>
                <w:color w:val="000000"/>
              </w:rPr>
            </w:pPr>
          </w:p>
        </w:tc>
      </w:tr>
      <w:tr w:rsidR="00D369CD" w:rsidRPr="00056918" w14:paraId="7A670782" w14:textId="77777777" w:rsidTr="00866216">
        <w:trPr>
          <w:gridBefore w:val="1"/>
          <w:wBefore w:w="70" w:type="dxa"/>
          <w:cantSplit/>
          <w:trHeight w:val="576"/>
        </w:trPr>
        <w:tc>
          <w:tcPr>
            <w:tcW w:w="2538" w:type="dxa"/>
          </w:tcPr>
          <w:p w14:paraId="16EC4243" w14:textId="77777777" w:rsidR="00D369CD" w:rsidRPr="00245AEB" w:rsidRDefault="00D369CD" w:rsidP="00363768">
            <w:pPr>
              <w:spacing w:after="120" w:line="240" w:lineRule="auto"/>
              <w:rPr>
                <w:rFonts w:eastAsia="Times New Roman" w:cs="Arial"/>
                <w:snapToGrid w:val="0"/>
                <w:color w:val="000000"/>
                <w:sz w:val="22"/>
              </w:rPr>
            </w:pPr>
            <w:r w:rsidRPr="00245AEB">
              <w:rPr>
                <w:rFonts w:eastAsia="Times New Roman" w:cs="Arial"/>
                <w:snapToGrid w:val="0"/>
                <w:color w:val="000000"/>
                <w:sz w:val="22"/>
              </w:rPr>
              <w:t>Address</w:t>
            </w:r>
          </w:p>
        </w:tc>
        <w:tc>
          <w:tcPr>
            <w:tcW w:w="5580" w:type="dxa"/>
            <w:gridSpan w:val="2"/>
            <w:shd w:val="pct10" w:color="000000" w:fill="FFFFFF"/>
            <w:vAlign w:val="center"/>
          </w:tcPr>
          <w:p w14:paraId="00B6B845" w14:textId="77777777" w:rsidR="00D369CD" w:rsidRPr="00056918" w:rsidRDefault="00D369CD" w:rsidP="00363768">
            <w:pPr>
              <w:spacing w:after="120" w:line="240" w:lineRule="atLeast"/>
              <w:rPr>
                <w:rFonts w:eastAsia="Times New Roman" w:cs="Arial"/>
                <w:snapToGrid w:val="0"/>
                <w:color w:val="000000"/>
              </w:rPr>
            </w:pPr>
            <w:r w:rsidRPr="00056918">
              <w:rPr>
                <w:rFonts w:eastAsia="Times New Roman" w:cs="Arial"/>
                <w:noProof/>
                <w:snapToGrid w:val="0"/>
                <w:color w:val="000000"/>
              </w:rPr>
              <w:t xml:space="preserve">     </w:t>
            </w:r>
          </w:p>
          <w:p w14:paraId="7CC7DDD1" w14:textId="77777777" w:rsidR="00D369CD" w:rsidRPr="00056918" w:rsidRDefault="00D369CD" w:rsidP="00363768">
            <w:pPr>
              <w:spacing w:after="120" w:line="240" w:lineRule="atLeast"/>
              <w:rPr>
                <w:rFonts w:eastAsia="Times New Roman" w:cs="Arial"/>
                <w:snapToGrid w:val="0"/>
                <w:color w:val="000000"/>
              </w:rPr>
            </w:pPr>
          </w:p>
          <w:p w14:paraId="1A95A852" w14:textId="77777777" w:rsidR="00D369CD" w:rsidRPr="00056918" w:rsidRDefault="00D369CD" w:rsidP="00363768">
            <w:pPr>
              <w:spacing w:after="120" w:line="240" w:lineRule="atLeast"/>
              <w:rPr>
                <w:rFonts w:eastAsia="Times New Roman" w:cs="Arial"/>
                <w:snapToGrid w:val="0"/>
                <w:color w:val="000000"/>
              </w:rPr>
            </w:pPr>
          </w:p>
        </w:tc>
      </w:tr>
      <w:tr w:rsidR="00D369CD" w:rsidRPr="00056918" w14:paraId="72E73448" w14:textId="77777777" w:rsidTr="00866216">
        <w:tblPrEx>
          <w:tblLook w:val="01E0" w:firstRow="1" w:lastRow="1" w:firstColumn="1" w:lastColumn="1" w:noHBand="0" w:noVBand="0"/>
        </w:tblPrEx>
        <w:tc>
          <w:tcPr>
            <w:tcW w:w="4125" w:type="dxa"/>
            <w:gridSpan w:val="3"/>
          </w:tcPr>
          <w:p w14:paraId="5D980F7E" w14:textId="77777777" w:rsidR="00D369CD" w:rsidRPr="00056918" w:rsidRDefault="00D369CD" w:rsidP="00363768">
            <w:pPr>
              <w:pStyle w:val="FormCode"/>
              <w:spacing w:before="0" w:after="0"/>
              <w:jc w:val="right"/>
              <w:rPr>
                <w:rFonts w:cs="Arial"/>
                <w:sz w:val="22"/>
                <w:szCs w:val="22"/>
              </w:rPr>
            </w:pPr>
            <w:r w:rsidRPr="00056918">
              <w:rPr>
                <w:rFonts w:cs="Arial"/>
                <w:sz w:val="22"/>
                <w:szCs w:val="22"/>
              </w:rPr>
              <w:t>Application number</w:t>
            </w:r>
          </w:p>
          <w:p w14:paraId="2D974BFC" w14:textId="77777777" w:rsidR="00D369CD" w:rsidRPr="00056918" w:rsidRDefault="00D369CD" w:rsidP="00363768">
            <w:pPr>
              <w:pStyle w:val="FormCode"/>
              <w:spacing w:before="0" w:after="0"/>
              <w:jc w:val="right"/>
              <w:rPr>
                <w:rFonts w:cs="Arial"/>
                <w:sz w:val="22"/>
                <w:szCs w:val="22"/>
              </w:rPr>
            </w:pPr>
            <w:r w:rsidRPr="00056918">
              <w:rPr>
                <w:rFonts w:cs="Arial"/>
                <w:sz w:val="22"/>
                <w:szCs w:val="22"/>
              </w:rPr>
              <w:t>(for PRA use only)</w:t>
            </w:r>
          </w:p>
        </w:tc>
        <w:tc>
          <w:tcPr>
            <w:tcW w:w="4063" w:type="dxa"/>
            <w:shd w:val="clear" w:color="auto" w:fill="E6E6E6"/>
          </w:tcPr>
          <w:p w14:paraId="204ADC03" w14:textId="77777777" w:rsidR="00D369CD" w:rsidRPr="00056918" w:rsidRDefault="00D369CD" w:rsidP="00363768">
            <w:pPr>
              <w:pStyle w:val="FormCode"/>
              <w:jc w:val="left"/>
              <w:rPr>
                <w:rFonts w:cs="Arial"/>
                <w:sz w:val="22"/>
                <w:szCs w:val="22"/>
              </w:rPr>
            </w:pPr>
          </w:p>
        </w:tc>
      </w:tr>
    </w:tbl>
    <w:p w14:paraId="7EE728AC" w14:textId="77777777" w:rsidR="00435AF6" w:rsidRPr="00273D3A" w:rsidRDefault="00435AF6" w:rsidP="00435AF6">
      <w:pPr>
        <w:rPr>
          <w:rFonts w:cs="Arial"/>
          <w:b/>
          <w:szCs w:val="20"/>
        </w:rPr>
      </w:pPr>
    </w:p>
    <w:p w14:paraId="70899FF6" w14:textId="77777777" w:rsidR="0051155B" w:rsidRDefault="0051155B" w:rsidP="00D369CD">
      <w:pPr>
        <w:rPr>
          <w:rFonts w:cs="Arial"/>
          <w:sz w:val="22"/>
        </w:rPr>
      </w:pPr>
    </w:p>
    <w:p w14:paraId="0F1B3153" w14:textId="2483D4DB" w:rsidR="00D369CD" w:rsidRDefault="00E260CB" w:rsidP="00D369CD">
      <w:pPr>
        <w:rPr>
          <w:rFonts w:cs="Arial"/>
          <w:sz w:val="22"/>
        </w:rPr>
      </w:pPr>
      <w:r>
        <w:rPr>
          <w:rFonts w:cs="Arial"/>
          <w:sz w:val="22"/>
        </w:rPr>
        <w:t>Firms should submit t</w:t>
      </w:r>
      <w:r w:rsidR="00D369CD" w:rsidRPr="006B2DEC">
        <w:rPr>
          <w:rFonts w:cs="Arial"/>
          <w:sz w:val="22"/>
        </w:rPr>
        <w:t xml:space="preserve">he information below to </w:t>
      </w:r>
      <w:r>
        <w:rPr>
          <w:rFonts w:cs="Arial"/>
          <w:sz w:val="22"/>
        </w:rPr>
        <w:t>enable</w:t>
      </w:r>
      <w:r w:rsidR="00D369CD" w:rsidRPr="006B2DEC">
        <w:rPr>
          <w:rFonts w:cs="Arial"/>
          <w:sz w:val="22"/>
        </w:rPr>
        <w:t xml:space="preserve"> the PRA to consider an application </w:t>
      </w:r>
      <w:r w:rsidR="00FC1152">
        <w:rPr>
          <w:rFonts w:cs="Arial"/>
          <w:sz w:val="22"/>
        </w:rPr>
        <w:t>for USP or GSP permission</w:t>
      </w:r>
      <w:r w:rsidR="00D369CD" w:rsidRPr="006B2DEC">
        <w:rPr>
          <w:rFonts w:cs="Arial"/>
          <w:sz w:val="22"/>
        </w:rPr>
        <w:t xml:space="preserve">. Firms should submit this information with the Solvency II </w:t>
      </w:r>
      <w:r w:rsidR="00FC1152">
        <w:rPr>
          <w:rFonts w:cs="Arial"/>
          <w:sz w:val="22"/>
        </w:rPr>
        <w:t>permission</w:t>
      </w:r>
      <w:r w:rsidR="00FC1152" w:rsidRPr="006B2DEC">
        <w:rPr>
          <w:rFonts w:cs="Arial"/>
          <w:sz w:val="22"/>
        </w:rPr>
        <w:t xml:space="preserve"> </w:t>
      </w:r>
      <w:r w:rsidR="00D369CD" w:rsidRPr="006B2DEC">
        <w:rPr>
          <w:rFonts w:cs="Arial"/>
          <w:sz w:val="22"/>
        </w:rPr>
        <w:t xml:space="preserve">application form to </w:t>
      </w:r>
      <w:hyperlink r:id="rId10" w:history="1">
        <w:r w:rsidR="006B2DEC">
          <w:rPr>
            <w:rStyle w:val="Hyperlink"/>
          </w:rPr>
          <w:t>InsuranceRulePermissions@bankofengland.co.uk</w:t>
        </w:r>
      </w:hyperlink>
    </w:p>
    <w:p w14:paraId="1C35CAA5" w14:textId="77777777" w:rsidR="00113CC0" w:rsidRDefault="00113CC0" w:rsidP="00D369CD">
      <w:pPr>
        <w:rPr>
          <w:rFonts w:cs="Arial"/>
          <w:sz w:val="22"/>
        </w:rPr>
      </w:pPr>
    </w:p>
    <w:p w14:paraId="01EFB2C4" w14:textId="75DFF656" w:rsidR="00113CC0" w:rsidRPr="006B2DEC" w:rsidRDefault="00113CC0" w:rsidP="00D369CD">
      <w:pPr>
        <w:rPr>
          <w:rFonts w:cs="Arial"/>
          <w:sz w:val="22"/>
        </w:rPr>
      </w:pPr>
      <w:r w:rsidRPr="006B2DEC">
        <w:rPr>
          <w:rFonts w:cs="Arial"/>
          <w:sz w:val="22"/>
        </w:rPr>
        <w:t xml:space="preserve">The content of this </w:t>
      </w:r>
      <w:r>
        <w:rPr>
          <w:rFonts w:cs="Arial"/>
          <w:sz w:val="22"/>
        </w:rPr>
        <w:t>form</w:t>
      </w:r>
      <w:r w:rsidRPr="006B2DEC">
        <w:rPr>
          <w:rFonts w:cs="Arial"/>
          <w:sz w:val="22"/>
        </w:rPr>
        <w:t xml:space="preserve"> applies equally to permissions for a firm to use a USP and for a group to use a GSP. That is, any reference to USP should also be interpreted as also applying to GSP, unless otherwise specified.</w:t>
      </w:r>
      <w:r>
        <w:rPr>
          <w:rFonts w:cs="Arial"/>
          <w:sz w:val="22"/>
        </w:rPr>
        <w:t xml:space="preserve"> Any reference to </w:t>
      </w:r>
      <w:r w:rsidR="00E260CB">
        <w:rPr>
          <w:rFonts w:cs="Arial"/>
          <w:sz w:val="22"/>
        </w:rPr>
        <w:t>‘</w:t>
      </w:r>
      <w:r>
        <w:rPr>
          <w:rFonts w:cs="Arial"/>
          <w:sz w:val="22"/>
        </w:rPr>
        <w:t>firm</w:t>
      </w:r>
      <w:r w:rsidR="00E260CB">
        <w:rPr>
          <w:rFonts w:cs="Arial"/>
          <w:sz w:val="22"/>
        </w:rPr>
        <w:t>’</w:t>
      </w:r>
      <w:r>
        <w:rPr>
          <w:rFonts w:cs="Arial"/>
          <w:sz w:val="22"/>
        </w:rPr>
        <w:t xml:space="preserve"> in the context of GSPs should be interpreted as </w:t>
      </w:r>
      <w:r w:rsidR="00E260CB">
        <w:rPr>
          <w:rFonts w:cs="Arial"/>
          <w:sz w:val="22"/>
        </w:rPr>
        <w:t>‘g</w:t>
      </w:r>
      <w:r>
        <w:rPr>
          <w:rFonts w:cs="Arial"/>
          <w:sz w:val="22"/>
        </w:rPr>
        <w:t>roup</w:t>
      </w:r>
      <w:r w:rsidR="00E260CB">
        <w:rPr>
          <w:rFonts w:cs="Arial"/>
          <w:sz w:val="22"/>
        </w:rPr>
        <w:t>’</w:t>
      </w:r>
      <w:r>
        <w:rPr>
          <w:rFonts w:cs="Arial"/>
          <w:sz w:val="22"/>
        </w:rPr>
        <w:t xml:space="preserve">. </w:t>
      </w:r>
      <w:r w:rsidR="00E260CB">
        <w:rPr>
          <w:rFonts w:cs="Arial"/>
          <w:sz w:val="22"/>
        </w:rPr>
        <w:t>Where applying for both USPs and GSPs, the PRA expects firms to submit s</w:t>
      </w:r>
      <w:r>
        <w:rPr>
          <w:rFonts w:cs="Arial"/>
          <w:sz w:val="22"/>
        </w:rPr>
        <w:t xml:space="preserve">eparate </w:t>
      </w:r>
      <w:r w:rsidR="00E260CB">
        <w:rPr>
          <w:rFonts w:cs="Arial"/>
          <w:sz w:val="22"/>
        </w:rPr>
        <w:t xml:space="preserve">supplementary information </w:t>
      </w:r>
      <w:r>
        <w:rPr>
          <w:rFonts w:cs="Arial"/>
          <w:sz w:val="22"/>
        </w:rPr>
        <w:t xml:space="preserve">forms. </w:t>
      </w:r>
    </w:p>
    <w:p w14:paraId="213FF32E" w14:textId="77777777" w:rsidR="00D369CD" w:rsidRPr="006B2DEC" w:rsidRDefault="00D369CD" w:rsidP="0058220B">
      <w:pPr>
        <w:rPr>
          <w:rFonts w:cs="Arial"/>
          <w:b/>
          <w:sz w:val="22"/>
        </w:rPr>
      </w:pPr>
    </w:p>
    <w:p w14:paraId="5D5523D5" w14:textId="0D9847D5" w:rsidR="0058220B" w:rsidRPr="00A67F46" w:rsidRDefault="0058220B" w:rsidP="0058220B">
      <w:pPr>
        <w:pStyle w:val="Caption"/>
        <w:keepNext/>
        <w:rPr>
          <w:rFonts w:cs="Arial"/>
          <w:color w:val="auto"/>
          <w:sz w:val="22"/>
          <w:szCs w:val="22"/>
        </w:rPr>
      </w:pPr>
      <w:r w:rsidRPr="006B2DEC">
        <w:rPr>
          <w:rFonts w:cs="Arial"/>
          <w:color w:val="auto"/>
          <w:sz w:val="22"/>
          <w:szCs w:val="22"/>
        </w:rPr>
        <w:t xml:space="preserve">Table </w:t>
      </w:r>
      <w:r w:rsidRPr="00A67F46">
        <w:rPr>
          <w:rFonts w:cs="Arial"/>
          <w:color w:val="auto"/>
          <w:sz w:val="22"/>
          <w:szCs w:val="22"/>
        </w:rPr>
        <w:fldChar w:fldCharType="begin"/>
      </w:r>
      <w:r w:rsidRPr="00A67F46">
        <w:rPr>
          <w:rFonts w:cs="Arial"/>
          <w:color w:val="auto"/>
          <w:sz w:val="22"/>
          <w:szCs w:val="22"/>
        </w:rPr>
        <w:instrText xml:space="preserve"> SEQ Table \* ARABIC </w:instrText>
      </w:r>
      <w:r w:rsidRPr="00A67F46">
        <w:rPr>
          <w:rFonts w:cs="Arial"/>
          <w:color w:val="auto"/>
          <w:sz w:val="22"/>
          <w:szCs w:val="22"/>
        </w:rPr>
        <w:fldChar w:fldCharType="separate"/>
      </w:r>
      <w:r w:rsidR="003C12D6">
        <w:rPr>
          <w:rFonts w:cs="Arial"/>
          <w:noProof/>
          <w:color w:val="auto"/>
          <w:sz w:val="22"/>
          <w:szCs w:val="22"/>
        </w:rPr>
        <w:t>1</w:t>
      </w:r>
      <w:r w:rsidRPr="00A67F46">
        <w:rPr>
          <w:rFonts w:cs="Arial"/>
          <w:color w:val="auto"/>
          <w:sz w:val="22"/>
          <w:szCs w:val="22"/>
        </w:rPr>
        <w:fldChar w:fldCharType="end"/>
      </w:r>
      <w:r w:rsidRPr="00A67F46">
        <w:rPr>
          <w:rFonts w:cs="Arial"/>
          <w:color w:val="auto"/>
          <w:sz w:val="22"/>
          <w:szCs w:val="22"/>
        </w:rPr>
        <w:t>: Details of entities in scope of the application</w:t>
      </w:r>
      <w:r w:rsidR="000F28C7">
        <w:rPr>
          <w:rFonts w:cs="Arial"/>
          <w:color w:val="auto"/>
          <w:sz w:val="22"/>
          <w:szCs w:val="22"/>
        </w:rPr>
        <w:t>.</w:t>
      </w:r>
    </w:p>
    <w:tbl>
      <w:tblPr>
        <w:tblStyle w:val="TableGrid"/>
        <w:tblW w:w="0" w:type="auto"/>
        <w:tblCellMar>
          <w:top w:w="28" w:type="dxa"/>
          <w:bottom w:w="28" w:type="dxa"/>
        </w:tblCellMar>
        <w:tblLook w:val="04A0" w:firstRow="1" w:lastRow="0" w:firstColumn="1" w:lastColumn="0" w:noHBand="0" w:noVBand="1"/>
      </w:tblPr>
      <w:tblGrid>
        <w:gridCol w:w="6427"/>
        <w:gridCol w:w="1573"/>
        <w:gridCol w:w="1194"/>
      </w:tblGrid>
      <w:tr w:rsidR="00D369CD" w:rsidRPr="00D369CD" w14:paraId="3ADA258B" w14:textId="77777777" w:rsidTr="00A67F46">
        <w:trPr>
          <w:trHeight w:val="384"/>
        </w:trPr>
        <w:tc>
          <w:tcPr>
            <w:tcW w:w="6427" w:type="dxa"/>
            <w:vAlign w:val="center"/>
          </w:tcPr>
          <w:p w14:paraId="264C989E" w14:textId="77777777" w:rsidR="00D369CD" w:rsidRPr="00A67F46" w:rsidRDefault="00D369CD" w:rsidP="00A67F46">
            <w:pPr>
              <w:pStyle w:val="ListParagraph"/>
              <w:numPr>
                <w:ilvl w:val="0"/>
                <w:numId w:val="74"/>
              </w:numPr>
              <w:spacing w:line="240" w:lineRule="auto"/>
              <w:rPr>
                <w:rFonts w:cs="Arial"/>
                <w:sz w:val="22"/>
              </w:rPr>
            </w:pPr>
            <w:r w:rsidRPr="00A67F46">
              <w:rPr>
                <w:rFonts w:cs="Arial"/>
                <w:sz w:val="22"/>
              </w:rPr>
              <w:t>Name and FRN of applicant.</w:t>
            </w:r>
          </w:p>
        </w:tc>
        <w:tc>
          <w:tcPr>
            <w:tcW w:w="1573" w:type="dxa"/>
            <w:vAlign w:val="center"/>
          </w:tcPr>
          <w:p w14:paraId="6387B100" w14:textId="77777777" w:rsidR="00D369CD" w:rsidRPr="00A67F46" w:rsidRDefault="00D369CD" w:rsidP="00A84741">
            <w:pPr>
              <w:spacing w:line="240" w:lineRule="auto"/>
              <w:rPr>
                <w:rFonts w:cs="Arial"/>
                <w:sz w:val="22"/>
              </w:rPr>
            </w:pPr>
            <w:r w:rsidRPr="00A67F46">
              <w:rPr>
                <w:rFonts w:cs="Arial"/>
                <w:sz w:val="22"/>
              </w:rPr>
              <w:t>Name</w:t>
            </w:r>
          </w:p>
        </w:tc>
        <w:tc>
          <w:tcPr>
            <w:tcW w:w="1194" w:type="dxa"/>
            <w:vAlign w:val="center"/>
          </w:tcPr>
          <w:p w14:paraId="679E3167" w14:textId="77777777" w:rsidR="00D369CD" w:rsidRPr="00A67F46" w:rsidRDefault="00D369CD" w:rsidP="00A84741">
            <w:pPr>
              <w:spacing w:line="240" w:lineRule="auto"/>
              <w:rPr>
                <w:rFonts w:cs="Arial"/>
                <w:sz w:val="22"/>
              </w:rPr>
            </w:pPr>
            <w:r w:rsidRPr="00A67F46">
              <w:rPr>
                <w:rFonts w:cs="Arial"/>
                <w:sz w:val="22"/>
              </w:rPr>
              <w:t>FRN</w:t>
            </w:r>
          </w:p>
        </w:tc>
      </w:tr>
      <w:tr w:rsidR="00D369CD" w:rsidRPr="00D369CD" w14:paraId="4CC0A7DB" w14:textId="77777777" w:rsidTr="00A67F46">
        <w:trPr>
          <w:trHeight w:val="229"/>
        </w:trPr>
        <w:tc>
          <w:tcPr>
            <w:tcW w:w="6427" w:type="dxa"/>
            <w:vMerge w:val="restart"/>
            <w:vAlign w:val="center"/>
          </w:tcPr>
          <w:p w14:paraId="5DDF1944" w14:textId="77777777" w:rsidR="00D369CD" w:rsidRPr="00A67F46" w:rsidRDefault="00D369CD" w:rsidP="00A67F46">
            <w:pPr>
              <w:pStyle w:val="ListParagraph"/>
              <w:numPr>
                <w:ilvl w:val="0"/>
                <w:numId w:val="74"/>
              </w:numPr>
              <w:spacing w:line="240" w:lineRule="auto"/>
              <w:rPr>
                <w:rFonts w:cs="Arial"/>
                <w:sz w:val="22"/>
              </w:rPr>
            </w:pPr>
            <w:r w:rsidRPr="00A67F46">
              <w:rPr>
                <w:rFonts w:cs="Arial"/>
                <w:sz w:val="22"/>
              </w:rPr>
              <w:t>Name and FRN of Name / entities for which calculation of solo SCR(s) using USPs is being applied for.</w:t>
            </w:r>
          </w:p>
        </w:tc>
        <w:tc>
          <w:tcPr>
            <w:tcW w:w="1573" w:type="dxa"/>
            <w:vAlign w:val="center"/>
          </w:tcPr>
          <w:p w14:paraId="52D92263" w14:textId="77777777" w:rsidR="00D369CD" w:rsidRPr="00A67F46" w:rsidRDefault="00D369CD" w:rsidP="00A84741">
            <w:pPr>
              <w:spacing w:line="240" w:lineRule="auto"/>
              <w:rPr>
                <w:rFonts w:cs="Arial"/>
                <w:i/>
                <w:sz w:val="22"/>
              </w:rPr>
            </w:pPr>
            <w:r w:rsidRPr="00A67F46">
              <w:rPr>
                <w:rFonts w:cs="Arial"/>
                <w:i/>
                <w:sz w:val="22"/>
              </w:rPr>
              <w:t>Name 1</w:t>
            </w:r>
          </w:p>
        </w:tc>
        <w:tc>
          <w:tcPr>
            <w:tcW w:w="1194" w:type="dxa"/>
            <w:vAlign w:val="center"/>
          </w:tcPr>
          <w:p w14:paraId="6F092440" w14:textId="77777777" w:rsidR="00D369CD" w:rsidRPr="00A67F46" w:rsidRDefault="00D369CD" w:rsidP="00A84741">
            <w:pPr>
              <w:spacing w:line="240" w:lineRule="auto"/>
              <w:rPr>
                <w:rFonts w:cs="Arial"/>
                <w:i/>
                <w:sz w:val="22"/>
              </w:rPr>
            </w:pPr>
            <w:r w:rsidRPr="00A67F46">
              <w:rPr>
                <w:rFonts w:cs="Arial"/>
                <w:i/>
                <w:sz w:val="22"/>
              </w:rPr>
              <w:t>FRN 1</w:t>
            </w:r>
          </w:p>
        </w:tc>
      </w:tr>
      <w:tr w:rsidR="00D369CD" w:rsidRPr="00D369CD" w14:paraId="1C3FE2E5" w14:textId="77777777" w:rsidTr="00A67F46">
        <w:trPr>
          <w:trHeight w:val="143"/>
        </w:trPr>
        <w:tc>
          <w:tcPr>
            <w:tcW w:w="6427" w:type="dxa"/>
            <w:vMerge/>
            <w:vAlign w:val="center"/>
          </w:tcPr>
          <w:p w14:paraId="15F45919" w14:textId="77777777" w:rsidR="00D369CD" w:rsidRPr="00A67F46" w:rsidRDefault="00D369CD" w:rsidP="00A67F46">
            <w:pPr>
              <w:pStyle w:val="ListParagraph"/>
              <w:numPr>
                <w:ilvl w:val="0"/>
                <w:numId w:val="74"/>
              </w:numPr>
              <w:spacing w:line="240" w:lineRule="auto"/>
              <w:rPr>
                <w:rFonts w:cs="Arial"/>
                <w:sz w:val="22"/>
              </w:rPr>
            </w:pPr>
          </w:p>
        </w:tc>
        <w:tc>
          <w:tcPr>
            <w:tcW w:w="1573" w:type="dxa"/>
            <w:vAlign w:val="center"/>
          </w:tcPr>
          <w:p w14:paraId="5A0AD412" w14:textId="77777777" w:rsidR="00D369CD" w:rsidRPr="00A67F46" w:rsidRDefault="00D369CD" w:rsidP="00A84741">
            <w:pPr>
              <w:spacing w:line="240" w:lineRule="auto"/>
              <w:rPr>
                <w:rFonts w:cs="Arial"/>
                <w:sz w:val="22"/>
              </w:rPr>
            </w:pPr>
            <w:r w:rsidRPr="00A67F46">
              <w:rPr>
                <w:rFonts w:cs="Arial"/>
                <w:sz w:val="22"/>
              </w:rPr>
              <w:t>**</w:t>
            </w:r>
          </w:p>
        </w:tc>
        <w:tc>
          <w:tcPr>
            <w:tcW w:w="1194" w:type="dxa"/>
            <w:vAlign w:val="center"/>
          </w:tcPr>
          <w:p w14:paraId="6C769505" w14:textId="77777777" w:rsidR="00D369CD" w:rsidRPr="00A67F46" w:rsidRDefault="00D369CD" w:rsidP="00A84741">
            <w:pPr>
              <w:spacing w:line="240" w:lineRule="auto"/>
              <w:rPr>
                <w:rFonts w:cs="Arial"/>
                <w:sz w:val="22"/>
              </w:rPr>
            </w:pPr>
            <w:r w:rsidRPr="00A67F46">
              <w:rPr>
                <w:rFonts w:cs="Arial"/>
                <w:sz w:val="22"/>
              </w:rPr>
              <w:t>**</w:t>
            </w:r>
          </w:p>
        </w:tc>
      </w:tr>
      <w:tr w:rsidR="00D369CD" w:rsidRPr="00D369CD" w14:paraId="36245B2B" w14:textId="77777777" w:rsidTr="00A67F46">
        <w:trPr>
          <w:trHeight w:val="673"/>
        </w:trPr>
        <w:tc>
          <w:tcPr>
            <w:tcW w:w="6427" w:type="dxa"/>
            <w:vAlign w:val="center"/>
          </w:tcPr>
          <w:p w14:paraId="59F02B41" w14:textId="6E1B37B6" w:rsidR="00D369CD" w:rsidRPr="00A67F46" w:rsidRDefault="00D369CD" w:rsidP="00A67F46">
            <w:pPr>
              <w:pStyle w:val="ListParagraph"/>
              <w:numPr>
                <w:ilvl w:val="0"/>
                <w:numId w:val="74"/>
              </w:numPr>
              <w:spacing w:line="240" w:lineRule="auto"/>
              <w:rPr>
                <w:rFonts w:cs="Arial"/>
                <w:sz w:val="22"/>
              </w:rPr>
            </w:pPr>
            <w:r w:rsidRPr="00A67F46">
              <w:rPr>
                <w:rFonts w:cs="Arial"/>
                <w:sz w:val="22"/>
              </w:rPr>
              <w:t xml:space="preserve">Is application also for group SCR to be calculated using </w:t>
            </w:r>
            <w:r w:rsidR="00FC1152">
              <w:rPr>
                <w:rFonts w:cs="Arial"/>
                <w:sz w:val="22"/>
              </w:rPr>
              <w:t>G</w:t>
            </w:r>
            <w:r w:rsidRPr="00A67F46">
              <w:rPr>
                <w:rFonts w:cs="Arial"/>
                <w:sz w:val="22"/>
              </w:rPr>
              <w:t>SPs</w:t>
            </w:r>
            <w:r w:rsidR="00FC1152">
              <w:rPr>
                <w:rFonts w:cs="Arial"/>
                <w:sz w:val="22"/>
              </w:rPr>
              <w:t>?</w:t>
            </w:r>
          </w:p>
          <w:p w14:paraId="6DB84210" w14:textId="77777777" w:rsidR="00D369CD" w:rsidRPr="00A67F46" w:rsidRDefault="00D369CD" w:rsidP="00A67F46">
            <w:pPr>
              <w:pStyle w:val="ListParagraph"/>
              <w:spacing w:line="240" w:lineRule="auto"/>
              <w:ind w:left="360"/>
              <w:rPr>
                <w:rFonts w:cs="Arial"/>
                <w:sz w:val="22"/>
              </w:rPr>
            </w:pPr>
          </w:p>
          <w:p w14:paraId="50CB5DC4" w14:textId="77777777" w:rsidR="00D369CD" w:rsidRPr="00A67F46" w:rsidRDefault="00D369CD" w:rsidP="00A67F46">
            <w:pPr>
              <w:pStyle w:val="ListParagraph"/>
              <w:spacing w:line="240" w:lineRule="auto"/>
              <w:ind w:left="360"/>
              <w:rPr>
                <w:rFonts w:cs="Arial"/>
                <w:sz w:val="22"/>
              </w:rPr>
            </w:pPr>
            <w:r w:rsidRPr="00A67F46">
              <w:rPr>
                <w:rFonts w:cs="Arial"/>
                <w:sz w:val="22"/>
              </w:rPr>
              <w:t>If answer to (3) is yes, please answer questions (6) to (10) otherwise ignore (6) to (10).</w:t>
            </w:r>
          </w:p>
        </w:tc>
        <w:tc>
          <w:tcPr>
            <w:tcW w:w="2767" w:type="dxa"/>
            <w:gridSpan w:val="2"/>
            <w:vAlign w:val="center"/>
          </w:tcPr>
          <w:p w14:paraId="24D90F15" w14:textId="77777777" w:rsidR="00D369CD" w:rsidRPr="00A67F46" w:rsidRDefault="00D369CD" w:rsidP="00A84741">
            <w:pPr>
              <w:spacing w:line="240" w:lineRule="auto"/>
              <w:jc w:val="center"/>
              <w:rPr>
                <w:rFonts w:cs="Arial"/>
                <w:b/>
                <w:sz w:val="22"/>
              </w:rPr>
            </w:pPr>
            <w:r w:rsidRPr="00A67F46">
              <w:rPr>
                <w:rFonts w:cs="Arial"/>
                <w:sz w:val="22"/>
              </w:rPr>
              <w:t>Yes / No*</w:t>
            </w:r>
          </w:p>
        </w:tc>
      </w:tr>
      <w:tr w:rsidR="00D369CD" w:rsidRPr="00D369CD" w14:paraId="3BBE66E9" w14:textId="77777777" w:rsidTr="00A67F46">
        <w:trPr>
          <w:trHeight w:val="229"/>
        </w:trPr>
        <w:tc>
          <w:tcPr>
            <w:tcW w:w="6427" w:type="dxa"/>
            <w:vMerge w:val="restart"/>
            <w:vAlign w:val="center"/>
          </w:tcPr>
          <w:p w14:paraId="2BCA3F7D" w14:textId="77777777" w:rsidR="00D369CD" w:rsidRPr="00A67F46" w:rsidRDefault="00D369CD" w:rsidP="00A67F46">
            <w:pPr>
              <w:pStyle w:val="ListParagraph"/>
              <w:numPr>
                <w:ilvl w:val="0"/>
                <w:numId w:val="74"/>
              </w:numPr>
              <w:spacing w:line="240" w:lineRule="auto"/>
              <w:rPr>
                <w:rFonts w:cs="Arial"/>
                <w:sz w:val="22"/>
              </w:rPr>
            </w:pPr>
            <w:r w:rsidRPr="00A67F46">
              <w:rPr>
                <w:rFonts w:cs="Arial"/>
                <w:sz w:val="22"/>
              </w:rPr>
              <w:t>Name(s) of individual who authorised application and their roles in the application.</w:t>
            </w:r>
          </w:p>
        </w:tc>
        <w:tc>
          <w:tcPr>
            <w:tcW w:w="1573" w:type="dxa"/>
            <w:vAlign w:val="center"/>
          </w:tcPr>
          <w:p w14:paraId="08F2611A" w14:textId="77777777" w:rsidR="00D369CD" w:rsidRPr="00A67F46" w:rsidRDefault="00D369CD" w:rsidP="00A84741">
            <w:pPr>
              <w:spacing w:line="240" w:lineRule="auto"/>
              <w:rPr>
                <w:rFonts w:cs="Arial"/>
                <w:i/>
                <w:sz w:val="22"/>
              </w:rPr>
            </w:pPr>
            <w:r w:rsidRPr="00A67F46">
              <w:rPr>
                <w:rFonts w:cs="Arial"/>
                <w:i/>
                <w:sz w:val="22"/>
              </w:rPr>
              <w:t>Individual 1</w:t>
            </w:r>
          </w:p>
        </w:tc>
        <w:tc>
          <w:tcPr>
            <w:tcW w:w="1194" w:type="dxa"/>
            <w:vAlign w:val="center"/>
          </w:tcPr>
          <w:p w14:paraId="5583C8E2" w14:textId="77777777" w:rsidR="00D369CD" w:rsidRPr="00A67F46" w:rsidRDefault="00D369CD" w:rsidP="00A84741">
            <w:pPr>
              <w:spacing w:line="240" w:lineRule="auto"/>
              <w:rPr>
                <w:rFonts w:cs="Arial"/>
                <w:i/>
                <w:sz w:val="22"/>
              </w:rPr>
            </w:pPr>
            <w:r w:rsidRPr="00A67F46">
              <w:rPr>
                <w:rFonts w:cs="Arial"/>
                <w:i/>
                <w:sz w:val="22"/>
              </w:rPr>
              <w:t>Role 1</w:t>
            </w:r>
          </w:p>
        </w:tc>
      </w:tr>
      <w:tr w:rsidR="00D369CD" w:rsidRPr="00D369CD" w14:paraId="7668D6C4" w14:textId="77777777" w:rsidTr="00A67F46">
        <w:trPr>
          <w:trHeight w:val="143"/>
        </w:trPr>
        <w:tc>
          <w:tcPr>
            <w:tcW w:w="6427" w:type="dxa"/>
            <w:vMerge/>
            <w:tcBorders>
              <w:bottom w:val="single" w:sz="4" w:space="0" w:color="auto"/>
            </w:tcBorders>
            <w:vAlign w:val="center"/>
          </w:tcPr>
          <w:p w14:paraId="127EC633" w14:textId="77777777" w:rsidR="00D369CD" w:rsidRPr="00A67F46" w:rsidRDefault="00D369CD" w:rsidP="00A67F46">
            <w:pPr>
              <w:pStyle w:val="ListParagraph"/>
              <w:numPr>
                <w:ilvl w:val="0"/>
                <w:numId w:val="74"/>
              </w:numPr>
              <w:spacing w:line="240" w:lineRule="auto"/>
              <w:rPr>
                <w:rFonts w:cs="Arial"/>
                <w:sz w:val="22"/>
              </w:rPr>
            </w:pPr>
          </w:p>
        </w:tc>
        <w:tc>
          <w:tcPr>
            <w:tcW w:w="1573" w:type="dxa"/>
            <w:tcBorders>
              <w:bottom w:val="single" w:sz="4" w:space="0" w:color="auto"/>
            </w:tcBorders>
            <w:vAlign w:val="center"/>
          </w:tcPr>
          <w:p w14:paraId="248645EE" w14:textId="77777777" w:rsidR="00D369CD" w:rsidRPr="00A67F46" w:rsidRDefault="00D369CD" w:rsidP="00A84741">
            <w:pPr>
              <w:spacing w:line="240" w:lineRule="auto"/>
              <w:rPr>
                <w:rFonts w:cs="Arial"/>
                <w:sz w:val="22"/>
              </w:rPr>
            </w:pPr>
            <w:r w:rsidRPr="00A67F46">
              <w:rPr>
                <w:rFonts w:cs="Arial"/>
                <w:sz w:val="22"/>
              </w:rPr>
              <w:t>**</w:t>
            </w:r>
          </w:p>
        </w:tc>
        <w:tc>
          <w:tcPr>
            <w:tcW w:w="1194" w:type="dxa"/>
            <w:tcBorders>
              <w:bottom w:val="single" w:sz="4" w:space="0" w:color="auto"/>
            </w:tcBorders>
            <w:vAlign w:val="center"/>
          </w:tcPr>
          <w:p w14:paraId="4E35862A" w14:textId="77777777" w:rsidR="00D369CD" w:rsidRPr="00A67F46" w:rsidRDefault="00D369CD" w:rsidP="00A84741">
            <w:pPr>
              <w:spacing w:line="240" w:lineRule="auto"/>
              <w:rPr>
                <w:rFonts w:cs="Arial"/>
                <w:sz w:val="22"/>
              </w:rPr>
            </w:pPr>
            <w:r w:rsidRPr="00A67F46">
              <w:rPr>
                <w:rFonts w:cs="Arial"/>
                <w:sz w:val="22"/>
              </w:rPr>
              <w:t>**</w:t>
            </w:r>
          </w:p>
        </w:tc>
      </w:tr>
      <w:tr w:rsidR="00D369CD" w:rsidRPr="00D369CD" w14:paraId="565E1CE5" w14:textId="77777777" w:rsidTr="00A67F46">
        <w:trPr>
          <w:trHeight w:val="270"/>
        </w:trPr>
        <w:tc>
          <w:tcPr>
            <w:tcW w:w="6427" w:type="dxa"/>
            <w:shd w:val="clear" w:color="auto" w:fill="FFFFFF" w:themeFill="background1"/>
            <w:vAlign w:val="center"/>
          </w:tcPr>
          <w:p w14:paraId="2F04116B" w14:textId="701365FB" w:rsidR="00D369CD" w:rsidRPr="00A67F46" w:rsidRDefault="00D369CD" w:rsidP="00A67F46">
            <w:pPr>
              <w:pStyle w:val="ListParagraph"/>
              <w:numPr>
                <w:ilvl w:val="0"/>
                <w:numId w:val="74"/>
              </w:numPr>
              <w:spacing w:line="240" w:lineRule="auto"/>
              <w:rPr>
                <w:rFonts w:cs="Arial"/>
                <w:sz w:val="22"/>
              </w:rPr>
            </w:pPr>
            <w:r w:rsidRPr="00A67F46">
              <w:rPr>
                <w:rFonts w:cs="Arial"/>
                <w:sz w:val="22"/>
              </w:rPr>
              <w:lastRenderedPageBreak/>
              <w:t xml:space="preserve">Start date from which use of USPs </w:t>
            </w:r>
            <w:r w:rsidR="00FC1152">
              <w:rPr>
                <w:rFonts w:cs="Arial"/>
                <w:sz w:val="22"/>
              </w:rPr>
              <w:t>i</w:t>
            </w:r>
            <w:r w:rsidRPr="00A67F46">
              <w:rPr>
                <w:rFonts w:cs="Arial"/>
                <w:sz w:val="22"/>
              </w:rPr>
              <w:t>s requested</w:t>
            </w:r>
            <w:r w:rsidR="00FC1152">
              <w:rPr>
                <w:rFonts w:cs="Arial"/>
                <w:sz w:val="22"/>
              </w:rPr>
              <w:t>.</w:t>
            </w:r>
          </w:p>
        </w:tc>
        <w:tc>
          <w:tcPr>
            <w:tcW w:w="2767" w:type="dxa"/>
            <w:gridSpan w:val="2"/>
            <w:shd w:val="clear" w:color="auto" w:fill="FFFFFF" w:themeFill="background1"/>
            <w:vAlign w:val="center"/>
          </w:tcPr>
          <w:p w14:paraId="4A1D0538" w14:textId="77777777" w:rsidR="00D369CD" w:rsidRPr="00A67F46" w:rsidRDefault="00D369CD" w:rsidP="00A84741">
            <w:pPr>
              <w:spacing w:line="240" w:lineRule="auto"/>
              <w:jc w:val="center"/>
              <w:rPr>
                <w:rFonts w:cs="Arial"/>
                <w:sz w:val="22"/>
              </w:rPr>
            </w:pPr>
            <w:r w:rsidRPr="00A67F46">
              <w:rPr>
                <w:rFonts w:cs="Arial"/>
                <w:sz w:val="22"/>
              </w:rPr>
              <w:t>dd/mm/yyyy</w:t>
            </w:r>
          </w:p>
        </w:tc>
      </w:tr>
      <w:tr w:rsidR="00D369CD" w:rsidRPr="00D369CD" w14:paraId="5A99101A" w14:textId="77777777" w:rsidTr="00A67F46">
        <w:trPr>
          <w:trHeight w:val="673"/>
        </w:trPr>
        <w:tc>
          <w:tcPr>
            <w:tcW w:w="6427" w:type="dxa"/>
            <w:vAlign w:val="center"/>
          </w:tcPr>
          <w:p w14:paraId="73875814" w14:textId="016C114D" w:rsidR="00D369CD" w:rsidRPr="00A67F46" w:rsidRDefault="00D369CD" w:rsidP="00A67F46">
            <w:pPr>
              <w:pStyle w:val="ListParagraph"/>
              <w:numPr>
                <w:ilvl w:val="0"/>
                <w:numId w:val="74"/>
              </w:numPr>
              <w:spacing w:line="240" w:lineRule="auto"/>
              <w:rPr>
                <w:rFonts w:cs="Arial"/>
                <w:sz w:val="22"/>
              </w:rPr>
            </w:pPr>
            <w:r w:rsidRPr="00A67F46">
              <w:rPr>
                <w:rFonts w:cs="Arial"/>
                <w:sz w:val="22"/>
              </w:rPr>
              <w:t xml:space="preserve">Legal name of group for which calculation of a group SCR using </w:t>
            </w:r>
            <w:r w:rsidR="00FC1152">
              <w:rPr>
                <w:rFonts w:cs="Arial"/>
                <w:sz w:val="22"/>
              </w:rPr>
              <w:t>G</w:t>
            </w:r>
            <w:r w:rsidRPr="00A67F46">
              <w:rPr>
                <w:rFonts w:cs="Arial"/>
                <w:sz w:val="22"/>
              </w:rPr>
              <w:t>SPs is being applied for.</w:t>
            </w:r>
          </w:p>
          <w:p w14:paraId="2A4ADDC5" w14:textId="77777777" w:rsidR="00D369CD" w:rsidRPr="00A67F46" w:rsidRDefault="00D369CD" w:rsidP="00A67F46">
            <w:pPr>
              <w:pStyle w:val="ListParagraph"/>
              <w:spacing w:line="240" w:lineRule="auto"/>
              <w:ind w:left="360"/>
              <w:rPr>
                <w:rFonts w:cs="Arial"/>
                <w:sz w:val="22"/>
              </w:rPr>
            </w:pPr>
          </w:p>
          <w:p w14:paraId="152A94A1" w14:textId="1F0D8A39" w:rsidR="00D369CD" w:rsidRPr="00A67F46" w:rsidRDefault="00D369CD" w:rsidP="00A67F46">
            <w:pPr>
              <w:pStyle w:val="ListParagraph"/>
              <w:spacing w:line="240" w:lineRule="auto"/>
              <w:ind w:left="360"/>
              <w:rPr>
                <w:rFonts w:cs="Arial"/>
                <w:i/>
                <w:sz w:val="22"/>
              </w:rPr>
            </w:pPr>
            <w:r w:rsidRPr="00A67F46">
              <w:rPr>
                <w:rFonts w:cs="Arial"/>
                <w:i/>
                <w:sz w:val="22"/>
              </w:rPr>
              <w:t>(Only enter FRN if the group is regulated by the PRA)</w:t>
            </w:r>
          </w:p>
        </w:tc>
        <w:tc>
          <w:tcPr>
            <w:tcW w:w="1573" w:type="dxa"/>
            <w:vAlign w:val="center"/>
          </w:tcPr>
          <w:p w14:paraId="1D949199" w14:textId="77777777" w:rsidR="00D369CD" w:rsidRPr="00A67F46" w:rsidRDefault="00D369CD" w:rsidP="00A84741">
            <w:pPr>
              <w:spacing w:line="240" w:lineRule="auto"/>
              <w:rPr>
                <w:rFonts w:cs="Arial"/>
                <w:i/>
                <w:sz w:val="22"/>
              </w:rPr>
            </w:pPr>
            <w:r w:rsidRPr="00A67F46">
              <w:rPr>
                <w:rFonts w:cs="Arial"/>
                <w:i/>
                <w:sz w:val="22"/>
              </w:rPr>
              <w:t>Name</w:t>
            </w:r>
          </w:p>
        </w:tc>
        <w:tc>
          <w:tcPr>
            <w:tcW w:w="1194" w:type="dxa"/>
            <w:vAlign w:val="center"/>
          </w:tcPr>
          <w:p w14:paraId="67A25B65" w14:textId="77777777" w:rsidR="00D369CD" w:rsidRPr="00A67F46" w:rsidRDefault="00D369CD" w:rsidP="00A84741">
            <w:pPr>
              <w:spacing w:line="240" w:lineRule="auto"/>
              <w:rPr>
                <w:rFonts w:cs="Arial"/>
                <w:i/>
                <w:sz w:val="22"/>
              </w:rPr>
            </w:pPr>
            <w:r w:rsidRPr="00A67F46">
              <w:rPr>
                <w:rFonts w:cs="Arial"/>
                <w:i/>
                <w:sz w:val="22"/>
              </w:rPr>
              <w:t>FRN</w:t>
            </w:r>
          </w:p>
        </w:tc>
      </w:tr>
      <w:tr w:rsidR="00D369CD" w:rsidRPr="00D369CD" w14:paraId="75159C12" w14:textId="77777777" w:rsidTr="00A67F46">
        <w:trPr>
          <w:trHeight w:val="229"/>
        </w:trPr>
        <w:tc>
          <w:tcPr>
            <w:tcW w:w="6427" w:type="dxa"/>
            <w:vMerge w:val="restart"/>
            <w:vAlign w:val="center"/>
          </w:tcPr>
          <w:p w14:paraId="3D0B8A31" w14:textId="77777777" w:rsidR="00D369CD" w:rsidRPr="00A67F46" w:rsidRDefault="00D369CD" w:rsidP="00A67F46">
            <w:pPr>
              <w:pStyle w:val="ListParagraph"/>
              <w:numPr>
                <w:ilvl w:val="0"/>
                <w:numId w:val="74"/>
              </w:numPr>
              <w:spacing w:line="240" w:lineRule="auto"/>
              <w:rPr>
                <w:rFonts w:cs="Arial"/>
                <w:sz w:val="22"/>
              </w:rPr>
            </w:pPr>
            <w:r w:rsidRPr="00A67F46">
              <w:rPr>
                <w:rFonts w:cs="Arial"/>
                <w:sz w:val="22"/>
              </w:rPr>
              <w:t>Names of legal entities included in the group SCR calculation referred to in (6).</w:t>
            </w:r>
          </w:p>
          <w:p w14:paraId="7EC13DFB" w14:textId="77777777" w:rsidR="00D369CD" w:rsidRPr="00A67F46" w:rsidRDefault="00D369CD" w:rsidP="00A84741">
            <w:pPr>
              <w:spacing w:line="240" w:lineRule="auto"/>
              <w:rPr>
                <w:rFonts w:cs="Arial"/>
                <w:sz w:val="22"/>
              </w:rPr>
            </w:pPr>
            <w:r w:rsidRPr="00A67F46">
              <w:rPr>
                <w:rFonts w:cs="Arial"/>
                <w:sz w:val="22"/>
              </w:rPr>
              <w:t xml:space="preserve"> </w:t>
            </w:r>
          </w:p>
          <w:p w14:paraId="5673D1A0" w14:textId="77777777" w:rsidR="00D369CD" w:rsidRPr="00A67F46" w:rsidRDefault="00D369CD" w:rsidP="00A84741">
            <w:pPr>
              <w:spacing w:line="240" w:lineRule="auto"/>
              <w:rPr>
                <w:rFonts w:cs="Arial"/>
                <w:sz w:val="22"/>
              </w:rPr>
            </w:pPr>
            <w:r w:rsidRPr="00A67F46">
              <w:rPr>
                <w:rFonts w:cs="Arial"/>
                <w:sz w:val="22"/>
              </w:rPr>
              <w:t>(</w:t>
            </w:r>
            <w:r w:rsidRPr="00A67F46">
              <w:rPr>
                <w:rFonts w:cs="Arial"/>
                <w:i/>
                <w:sz w:val="22"/>
              </w:rPr>
              <w:t>Only enter FRN if the group is regulated by the PRA</w:t>
            </w:r>
            <w:r w:rsidRPr="00A67F46">
              <w:rPr>
                <w:rFonts w:cs="Arial"/>
                <w:sz w:val="22"/>
              </w:rPr>
              <w:t xml:space="preserve">)  </w:t>
            </w:r>
          </w:p>
          <w:p w14:paraId="343DC250" w14:textId="77777777" w:rsidR="00D369CD" w:rsidRPr="00A67F46" w:rsidRDefault="00D369CD" w:rsidP="00A84741">
            <w:pPr>
              <w:spacing w:line="240" w:lineRule="auto"/>
              <w:rPr>
                <w:rFonts w:cs="Arial"/>
                <w:i/>
                <w:sz w:val="22"/>
              </w:rPr>
            </w:pPr>
            <w:r w:rsidRPr="00A67F46">
              <w:rPr>
                <w:rFonts w:cs="Arial"/>
                <w:sz w:val="22"/>
              </w:rPr>
              <w:t>(</w:t>
            </w:r>
            <w:r w:rsidRPr="00A67F46">
              <w:rPr>
                <w:rFonts w:cs="Arial"/>
                <w:i/>
                <w:sz w:val="22"/>
              </w:rPr>
              <w:t>If the names required in this question are also shown in the answer to question (2), please also state the names in answer to this question)</w:t>
            </w:r>
          </w:p>
        </w:tc>
        <w:tc>
          <w:tcPr>
            <w:tcW w:w="1573" w:type="dxa"/>
            <w:vAlign w:val="center"/>
          </w:tcPr>
          <w:p w14:paraId="40545313" w14:textId="77777777" w:rsidR="00D369CD" w:rsidRPr="00A67F46" w:rsidRDefault="00D369CD" w:rsidP="00A84741">
            <w:pPr>
              <w:spacing w:line="240" w:lineRule="auto"/>
              <w:rPr>
                <w:rFonts w:cs="Arial"/>
                <w:i/>
                <w:sz w:val="22"/>
              </w:rPr>
            </w:pPr>
            <w:r w:rsidRPr="00A67F46">
              <w:rPr>
                <w:rFonts w:cs="Arial"/>
                <w:i/>
                <w:sz w:val="22"/>
              </w:rPr>
              <w:t>Name 1</w:t>
            </w:r>
          </w:p>
        </w:tc>
        <w:tc>
          <w:tcPr>
            <w:tcW w:w="1194" w:type="dxa"/>
            <w:vAlign w:val="center"/>
          </w:tcPr>
          <w:p w14:paraId="7E03DBD6" w14:textId="77777777" w:rsidR="00D369CD" w:rsidRPr="00A67F46" w:rsidRDefault="00D369CD" w:rsidP="00A84741">
            <w:pPr>
              <w:spacing w:line="240" w:lineRule="auto"/>
              <w:rPr>
                <w:rFonts w:cs="Arial"/>
                <w:i/>
                <w:sz w:val="22"/>
              </w:rPr>
            </w:pPr>
            <w:r w:rsidRPr="00A67F46">
              <w:rPr>
                <w:rFonts w:cs="Arial"/>
                <w:i/>
                <w:sz w:val="22"/>
              </w:rPr>
              <w:t>FRN 1</w:t>
            </w:r>
          </w:p>
        </w:tc>
      </w:tr>
      <w:tr w:rsidR="00D369CD" w:rsidRPr="00D369CD" w14:paraId="78066D94" w14:textId="77777777" w:rsidTr="00A67F46">
        <w:trPr>
          <w:trHeight w:val="143"/>
        </w:trPr>
        <w:tc>
          <w:tcPr>
            <w:tcW w:w="6427" w:type="dxa"/>
            <w:vMerge/>
            <w:vAlign w:val="center"/>
          </w:tcPr>
          <w:p w14:paraId="59115E24" w14:textId="77777777" w:rsidR="00D369CD" w:rsidRPr="00A67F46" w:rsidRDefault="00D369CD" w:rsidP="00A84741">
            <w:pPr>
              <w:spacing w:line="240" w:lineRule="auto"/>
              <w:rPr>
                <w:rFonts w:cs="Arial"/>
                <w:sz w:val="22"/>
              </w:rPr>
            </w:pPr>
          </w:p>
        </w:tc>
        <w:tc>
          <w:tcPr>
            <w:tcW w:w="1573" w:type="dxa"/>
            <w:vAlign w:val="center"/>
          </w:tcPr>
          <w:p w14:paraId="0A5571CF" w14:textId="77777777" w:rsidR="00D369CD" w:rsidRPr="00A67F46" w:rsidRDefault="00D369CD" w:rsidP="00A84741">
            <w:pPr>
              <w:spacing w:line="240" w:lineRule="auto"/>
              <w:rPr>
                <w:rFonts w:cs="Arial"/>
                <w:sz w:val="22"/>
              </w:rPr>
            </w:pPr>
            <w:r w:rsidRPr="00A67F46">
              <w:rPr>
                <w:rFonts w:cs="Arial"/>
                <w:sz w:val="22"/>
              </w:rPr>
              <w:t>**</w:t>
            </w:r>
          </w:p>
        </w:tc>
        <w:tc>
          <w:tcPr>
            <w:tcW w:w="1194" w:type="dxa"/>
            <w:vAlign w:val="center"/>
          </w:tcPr>
          <w:p w14:paraId="0AFBC6CD" w14:textId="77777777" w:rsidR="00D369CD" w:rsidRPr="00A67F46" w:rsidRDefault="00D369CD" w:rsidP="00A84741">
            <w:pPr>
              <w:spacing w:line="240" w:lineRule="auto"/>
              <w:rPr>
                <w:rFonts w:cs="Arial"/>
                <w:sz w:val="22"/>
              </w:rPr>
            </w:pPr>
            <w:r w:rsidRPr="00A67F46">
              <w:rPr>
                <w:rFonts w:cs="Arial"/>
                <w:sz w:val="22"/>
              </w:rPr>
              <w:t>**</w:t>
            </w:r>
          </w:p>
        </w:tc>
      </w:tr>
      <w:tr w:rsidR="00D369CD" w:rsidRPr="00D369CD" w14:paraId="0BF5EA79" w14:textId="77777777" w:rsidTr="00A67F46">
        <w:trPr>
          <w:trHeight w:val="444"/>
        </w:trPr>
        <w:tc>
          <w:tcPr>
            <w:tcW w:w="6427" w:type="dxa"/>
          </w:tcPr>
          <w:p w14:paraId="29A6AF11" w14:textId="24229164" w:rsidR="00D369CD" w:rsidRPr="00A67F46" w:rsidRDefault="00D369CD" w:rsidP="00A67F46">
            <w:pPr>
              <w:pStyle w:val="ListParagraph"/>
              <w:numPr>
                <w:ilvl w:val="0"/>
                <w:numId w:val="74"/>
              </w:numPr>
              <w:spacing w:line="240" w:lineRule="auto"/>
              <w:rPr>
                <w:rFonts w:cs="Arial"/>
                <w:sz w:val="22"/>
              </w:rPr>
            </w:pPr>
            <w:r w:rsidRPr="00A67F46">
              <w:rPr>
                <w:rFonts w:cs="Arial"/>
                <w:sz w:val="22"/>
              </w:rPr>
              <w:t xml:space="preserve">Does the application include a </w:t>
            </w:r>
            <w:r w:rsidR="00FC1152">
              <w:rPr>
                <w:rFonts w:cs="Arial"/>
                <w:sz w:val="22"/>
              </w:rPr>
              <w:t>G</w:t>
            </w:r>
            <w:r w:rsidRPr="00A67F46">
              <w:rPr>
                <w:rFonts w:cs="Arial"/>
                <w:sz w:val="22"/>
              </w:rPr>
              <w:t>SP for standard deviation for group risk premium risk in the group SCR calculation?</w:t>
            </w:r>
          </w:p>
        </w:tc>
        <w:tc>
          <w:tcPr>
            <w:tcW w:w="2767" w:type="dxa"/>
            <w:gridSpan w:val="2"/>
          </w:tcPr>
          <w:p w14:paraId="7A96F304" w14:textId="77777777" w:rsidR="00D369CD" w:rsidRPr="00A67F46" w:rsidRDefault="00D369CD" w:rsidP="00A84741">
            <w:pPr>
              <w:spacing w:line="240" w:lineRule="auto"/>
              <w:jc w:val="center"/>
              <w:rPr>
                <w:rFonts w:cs="Arial"/>
                <w:sz w:val="22"/>
              </w:rPr>
            </w:pPr>
            <w:r w:rsidRPr="00A67F46">
              <w:rPr>
                <w:rFonts w:cs="Arial"/>
                <w:sz w:val="22"/>
              </w:rPr>
              <w:t>Yes / No*</w:t>
            </w:r>
          </w:p>
        </w:tc>
      </w:tr>
      <w:tr w:rsidR="00D369CD" w:rsidRPr="00D369CD" w14:paraId="514B0FCC" w14:textId="77777777" w:rsidTr="00A67F46">
        <w:trPr>
          <w:trHeight w:val="916"/>
        </w:trPr>
        <w:tc>
          <w:tcPr>
            <w:tcW w:w="6427" w:type="dxa"/>
            <w:vAlign w:val="center"/>
          </w:tcPr>
          <w:p w14:paraId="7430EDE9" w14:textId="77777777" w:rsidR="00D369CD" w:rsidRPr="00A67F46" w:rsidRDefault="00D369CD" w:rsidP="00A67F46">
            <w:pPr>
              <w:pStyle w:val="ListParagraph"/>
              <w:numPr>
                <w:ilvl w:val="0"/>
                <w:numId w:val="74"/>
              </w:numPr>
              <w:spacing w:line="240" w:lineRule="auto"/>
              <w:rPr>
                <w:rFonts w:cs="Arial"/>
                <w:sz w:val="22"/>
              </w:rPr>
            </w:pPr>
            <w:bookmarkStart w:id="0" w:name="_Hlk182316748"/>
            <w:r w:rsidRPr="00A67F46">
              <w:rPr>
                <w:rFonts w:cs="Arial"/>
                <w:sz w:val="22"/>
              </w:rPr>
              <w:t>Which method is being used to calculate the group SCR referred to (6) above.</w:t>
            </w:r>
          </w:p>
          <w:p w14:paraId="1423E834" w14:textId="77777777" w:rsidR="00D369CD" w:rsidRPr="00A67F46" w:rsidRDefault="00D369CD" w:rsidP="00A84741">
            <w:pPr>
              <w:spacing w:line="240" w:lineRule="auto"/>
              <w:rPr>
                <w:rFonts w:cs="Arial"/>
                <w:i/>
                <w:sz w:val="22"/>
              </w:rPr>
            </w:pPr>
          </w:p>
          <w:p w14:paraId="408FBD60" w14:textId="14A0CAF5" w:rsidR="00D369CD" w:rsidRPr="00B900ED" w:rsidRDefault="00D369CD" w:rsidP="00A84741">
            <w:pPr>
              <w:spacing w:line="240" w:lineRule="auto"/>
              <w:rPr>
                <w:rFonts w:cs="Arial"/>
                <w:i/>
                <w:sz w:val="22"/>
              </w:rPr>
            </w:pPr>
            <w:r w:rsidRPr="00A67F46">
              <w:rPr>
                <w:rFonts w:cs="Arial"/>
                <w:i/>
                <w:sz w:val="22"/>
              </w:rPr>
              <w:t xml:space="preserve">(Method </w:t>
            </w:r>
            <w:r w:rsidRPr="00D74E3A">
              <w:rPr>
                <w:rFonts w:cs="Arial"/>
                <w:i/>
                <w:sz w:val="22"/>
              </w:rPr>
              <w:t xml:space="preserve">1 is the (default) Accounting consolidation-based method in </w:t>
            </w:r>
            <w:r w:rsidR="005D1D57" w:rsidRPr="00D74E3A">
              <w:rPr>
                <w:rFonts w:cs="Arial"/>
                <w:i/>
                <w:sz w:val="22"/>
              </w:rPr>
              <w:t>Group Supervision 11</w:t>
            </w:r>
            <w:r w:rsidRPr="00D74E3A">
              <w:rPr>
                <w:rFonts w:cs="Arial"/>
                <w:i/>
                <w:sz w:val="22"/>
              </w:rPr>
              <w:t xml:space="preserve"> or a combination of method 1 (above) and 2 where method 2 is the (alternative) Deduction and aggregation method in </w:t>
            </w:r>
            <w:r w:rsidR="005D1D57" w:rsidRPr="00D74E3A">
              <w:rPr>
                <w:rFonts w:cs="Arial"/>
                <w:i/>
                <w:sz w:val="22"/>
              </w:rPr>
              <w:t>Group Supervision 12</w:t>
            </w:r>
            <w:r w:rsidRPr="00D74E3A">
              <w:rPr>
                <w:rFonts w:cs="Arial"/>
                <w:i/>
                <w:sz w:val="22"/>
              </w:rPr>
              <w:t>.</w:t>
            </w:r>
            <w:r w:rsidRPr="00B900ED">
              <w:rPr>
                <w:rFonts w:cs="Arial"/>
                <w:i/>
                <w:sz w:val="22"/>
              </w:rPr>
              <w:t xml:space="preserve"> </w:t>
            </w:r>
            <w:r w:rsidR="00036CB2" w:rsidRPr="00036CB2">
              <w:rPr>
                <w:rFonts w:cs="Arial"/>
                <w:i/>
                <w:sz w:val="22"/>
              </w:rPr>
              <w:t>Within the PRA Rulebook, Group Specific Parameters are set out under the Method 1 sub-section of the Group Supervision calculation methods. Accordingly, when the group Solvency Capital Requirement is calculated under Method 2, groups should not use group-specific parameters</w:t>
            </w:r>
            <w:r w:rsidR="00036CB2">
              <w:rPr>
                <w:rFonts w:cs="Arial"/>
                <w:i/>
                <w:sz w:val="22"/>
              </w:rPr>
              <w:t>.</w:t>
            </w:r>
            <w:bookmarkEnd w:id="0"/>
          </w:p>
        </w:tc>
        <w:tc>
          <w:tcPr>
            <w:tcW w:w="2767" w:type="dxa"/>
            <w:gridSpan w:val="2"/>
            <w:vAlign w:val="center"/>
          </w:tcPr>
          <w:p w14:paraId="6560E556" w14:textId="2C5AF1AE" w:rsidR="00D369CD" w:rsidRPr="00B900ED" w:rsidRDefault="00D369CD" w:rsidP="00A84741">
            <w:pPr>
              <w:spacing w:line="240" w:lineRule="auto"/>
              <w:rPr>
                <w:rFonts w:cs="Arial"/>
                <w:b/>
                <w:sz w:val="22"/>
              </w:rPr>
            </w:pPr>
            <w:r w:rsidRPr="00B900ED">
              <w:rPr>
                <w:rFonts w:cs="Arial"/>
                <w:sz w:val="22"/>
              </w:rPr>
              <w:t>Method 1 / combination of 1 &amp; 2*</w:t>
            </w:r>
          </w:p>
        </w:tc>
      </w:tr>
      <w:tr w:rsidR="00D369CD" w:rsidRPr="00D369CD" w14:paraId="1199666C" w14:textId="77777777" w:rsidTr="00A67F46">
        <w:trPr>
          <w:trHeight w:val="1146"/>
        </w:trPr>
        <w:tc>
          <w:tcPr>
            <w:tcW w:w="6427" w:type="dxa"/>
            <w:vAlign w:val="center"/>
          </w:tcPr>
          <w:p w14:paraId="47A9F31B" w14:textId="77777777" w:rsidR="00D369CD" w:rsidRPr="00B900ED" w:rsidRDefault="00D369CD" w:rsidP="00B900ED">
            <w:pPr>
              <w:pStyle w:val="ListParagraph"/>
              <w:numPr>
                <w:ilvl w:val="0"/>
                <w:numId w:val="74"/>
              </w:numPr>
              <w:spacing w:line="240" w:lineRule="auto"/>
              <w:rPr>
                <w:rFonts w:cs="Arial"/>
                <w:sz w:val="22"/>
              </w:rPr>
            </w:pPr>
            <w:r w:rsidRPr="00B900ED">
              <w:rPr>
                <w:rFonts w:cs="Arial"/>
                <w:sz w:val="22"/>
              </w:rPr>
              <w:t>If the answer to (8) is combination of methods 1 and 2 please provide details.</w:t>
            </w:r>
          </w:p>
          <w:p w14:paraId="5DE01F29" w14:textId="77777777" w:rsidR="00D369CD" w:rsidRPr="00B900ED" w:rsidRDefault="00D369CD" w:rsidP="00A84741">
            <w:pPr>
              <w:spacing w:line="240" w:lineRule="auto"/>
              <w:rPr>
                <w:rFonts w:cs="Arial"/>
                <w:i/>
                <w:sz w:val="22"/>
              </w:rPr>
            </w:pPr>
          </w:p>
          <w:p w14:paraId="7A184541" w14:textId="4AD901CE" w:rsidR="00D369CD" w:rsidRPr="00B900ED" w:rsidRDefault="00D369CD" w:rsidP="00A84741">
            <w:pPr>
              <w:spacing w:line="240" w:lineRule="auto"/>
              <w:rPr>
                <w:rFonts w:cs="Arial"/>
                <w:i/>
                <w:sz w:val="22"/>
              </w:rPr>
            </w:pPr>
            <w:r w:rsidRPr="00B900ED">
              <w:rPr>
                <w:rFonts w:cs="Arial"/>
                <w:i/>
                <w:sz w:val="22"/>
              </w:rPr>
              <w:t>(Enter details here, or enter name of documentation containing details, or embed documents containing details. The details should clearly state which of the entities listed under (6) are to be consolidated in the group SCR calculation)</w:t>
            </w:r>
          </w:p>
        </w:tc>
        <w:tc>
          <w:tcPr>
            <w:tcW w:w="2767" w:type="dxa"/>
            <w:gridSpan w:val="2"/>
            <w:vAlign w:val="center"/>
          </w:tcPr>
          <w:p w14:paraId="1025B4E5" w14:textId="77777777" w:rsidR="00D369CD" w:rsidRPr="00B900ED" w:rsidRDefault="00D369CD" w:rsidP="00A84741">
            <w:pPr>
              <w:spacing w:line="240" w:lineRule="auto"/>
              <w:rPr>
                <w:rFonts w:cs="Arial"/>
                <w:b/>
                <w:sz w:val="22"/>
              </w:rPr>
            </w:pPr>
          </w:p>
        </w:tc>
      </w:tr>
    </w:tbl>
    <w:p w14:paraId="44FAFDAC" w14:textId="77777777" w:rsidR="0058220B" w:rsidRPr="00B900ED" w:rsidRDefault="0058220B" w:rsidP="0058220B">
      <w:pPr>
        <w:rPr>
          <w:rFonts w:cs="Arial"/>
          <w:i/>
          <w:sz w:val="22"/>
        </w:rPr>
      </w:pPr>
      <w:r w:rsidRPr="00B900ED">
        <w:rPr>
          <w:rFonts w:cs="Arial"/>
          <w:i/>
          <w:sz w:val="22"/>
        </w:rPr>
        <w:t>Notes: *Please delete as appropriate, ** insert additional rows as required</w:t>
      </w:r>
    </w:p>
    <w:p w14:paraId="6BE2916A" w14:textId="77777777" w:rsidR="00D369CD" w:rsidRDefault="00D369CD" w:rsidP="0058220B">
      <w:pPr>
        <w:pStyle w:val="Caption"/>
        <w:rPr>
          <w:rFonts w:cs="Arial"/>
          <w:color w:val="auto"/>
        </w:rPr>
        <w:sectPr w:rsidR="00D369CD" w:rsidSect="00245AEB">
          <w:headerReference w:type="default" r:id="rId11"/>
          <w:footerReference w:type="default" r:id="rId12"/>
          <w:headerReference w:type="first" r:id="rId13"/>
          <w:pgSz w:w="11907" w:h="16839" w:code="11"/>
          <w:pgMar w:top="1123" w:right="1123" w:bottom="1123" w:left="1140" w:header="658" w:footer="709" w:gutter="0"/>
          <w:cols w:space="708"/>
          <w:titlePg/>
          <w:docGrid w:linePitch="360"/>
        </w:sectPr>
      </w:pPr>
    </w:p>
    <w:p w14:paraId="6DF178DB" w14:textId="77777777" w:rsidR="00D369CD" w:rsidRDefault="00D369CD" w:rsidP="0058220B">
      <w:pPr>
        <w:pStyle w:val="Caption"/>
        <w:rPr>
          <w:rFonts w:cs="Arial"/>
          <w:color w:val="auto"/>
        </w:rPr>
      </w:pPr>
    </w:p>
    <w:p w14:paraId="63B65262" w14:textId="77777777" w:rsidR="00D369CD" w:rsidRPr="00B900ED" w:rsidRDefault="00D369CD" w:rsidP="0058220B">
      <w:pPr>
        <w:pStyle w:val="Caption"/>
        <w:rPr>
          <w:rFonts w:cs="Arial"/>
          <w:color w:val="auto"/>
          <w:sz w:val="22"/>
          <w:szCs w:val="22"/>
        </w:rPr>
      </w:pPr>
    </w:p>
    <w:p w14:paraId="648357EF" w14:textId="72868A05" w:rsidR="0058220B" w:rsidRPr="00BB63C7" w:rsidRDefault="0058220B" w:rsidP="0058220B">
      <w:pPr>
        <w:pStyle w:val="Caption"/>
        <w:rPr>
          <w:rFonts w:cs="Arial"/>
        </w:rPr>
      </w:pPr>
      <w:r w:rsidRPr="00B900ED">
        <w:rPr>
          <w:rFonts w:cs="Arial"/>
          <w:color w:val="auto"/>
          <w:sz w:val="22"/>
          <w:szCs w:val="22"/>
        </w:rPr>
        <w:t xml:space="preserve">Table </w:t>
      </w:r>
      <w:r w:rsidRPr="00B900ED">
        <w:rPr>
          <w:rFonts w:cs="Arial"/>
          <w:color w:val="auto"/>
          <w:sz w:val="22"/>
          <w:szCs w:val="22"/>
        </w:rPr>
        <w:fldChar w:fldCharType="begin"/>
      </w:r>
      <w:r w:rsidRPr="00B900ED">
        <w:rPr>
          <w:rFonts w:cs="Arial"/>
          <w:color w:val="auto"/>
          <w:sz w:val="22"/>
          <w:szCs w:val="22"/>
        </w:rPr>
        <w:instrText xml:space="preserve"> SEQ Table \* ARABIC </w:instrText>
      </w:r>
      <w:r w:rsidRPr="00B900ED">
        <w:rPr>
          <w:rFonts w:cs="Arial"/>
          <w:color w:val="auto"/>
          <w:sz w:val="22"/>
          <w:szCs w:val="22"/>
        </w:rPr>
        <w:fldChar w:fldCharType="separate"/>
      </w:r>
      <w:r w:rsidR="003C12D6">
        <w:rPr>
          <w:rFonts w:cs="Arial"/>
          <w:noProof/>
          <w:color w:val="auto"/>
          <w:sz w:val="22"/>
          <w:szCs w:val="22"/>
        </w:rPr>
        <w:t>2</w:t>
      </w:r>
      <w:r w:rsidRPr="00B900ED">
        <w:rPr>
          <w:rFonts w:cs="Arial"/>
          <w:color w:val="auto"/>
          <w:sz w:val="22"/>
          <w:szCs w:val="22"/>
        </w:rPr>
        <w:fldChar w:fldCharType="end"/>
      </w:r>
      <w:r w:rsidRPr="00B900ED">
        <w:rPr>
          <w:rFonts w:cs="Arial"/>
          <w:color w:val="auto"/>
          <w:sz w:val="22"/>
          <w:szCs w:val="22"/>
        </w:rPr>
        <w:t>: Summary of results</w:t>
      </w:r>
      <w:r w:rsidR="000F28C7">
        <w:rPr>
          <w:rFonts w:cs="Arial"/>
          <w:color w:val="auto"/>
          <w:sz w:val="22"/>
          <w:szCs w:val="22"/>
        </w:rPr>
        <w:t>.</w:t>
      </w:r>
      <w:r>
        <w:rPr>
          <w:rFonts w:cs="Arial"/>
        </w:rPr>
        <w:tab/>
      </w:r>
    </w:p>
    <w:tbl>
      <w:tblPr>
        <w:tblW w:w="14922" w:type="dxa"/>
        <w:tblCellMar>
          <w:top w:w="28" w:type="dxa"/>
          <w:bottom w:w="28" w:type="dxa"/>
        </w:tblCellMar>
        <w:tblLook w:val="04A0" w:firstRow="1" w:lastRow="0" w:firstColumn="1" w:lastColumn="0" w:noHBand="0" w:noVBand="1"/>
      </w:tblPr>
      <w:tblGrid>
        <w:gridCol w:w="864"/>
        <w:gridCol w:w="1170"/>
        <w:gridCol w:w="1171"/>
        <w:gridCol w:w="1170"/>
        <w:gridCol w:w="1171"/>
        <w:gridCol w:w="1171"/>
        <w:gridCol w:w="1172"/>
        <w:gridCol w:w="1171"/>
        <w:gridCol w:w="1172"/>
        <w:gridCol w:w="1171"/>
        <w:gridCol w:w="1172"/>
        <w:gridCol w:w="2347"/>
      </w:tblGrid>
      <w:tr w:rsidR="00654B1F" w:rsidRPr="00B20DFF" w14:paraId="76E81760" w14:textId="77777777" w:rsidTr="006B2DEC">
        <w:trPr>
          <w:trHeight w:val="373"/>
        </w:trPr>
        <w:tc>
          <w:tcPr>
            <w:tcW w:w="864"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1DD15FF7" w14:textId="77777777" w:rsidR="00654B1F" w:rsidRPr="006B2DEC" w:rsidRDefault="00654B1F" w:rsidP="006B2DEC">
            <w:pPr>
              <w:spacing w:line="240" w:lineRule="auto"/>
              <w:jc w:val="center"/>
              <w:rPr>
                <w:rFonts w:cs="Arial"/>
                <w:b/>
                <w:sz w:val="22"/>
              </w:rPr>
            </w:pPr>
            <w:r w:rsidRPr="006B2DEC">
              <w:rPr>
                <w:rFonts w:cs="Arial"/>
                <w:b/>
                <w:sz w:val="22"/>
              </w:rPr>
              <w:t>Entity</w:t>
            </w:r>
          </w:p>
        </w:tc>
        <w:tc>
          <w:tcPr>
            <w:tcW w:w="2341" w:type="dxa"/>
            <w:gridSpan w:val="2"/>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045B4F0A" w14:textId="77777777" w:rsidR="00654B1F" w:rsidRPr="006B2DEC" w:rsidRDefault="00654B1F" w:rsidP="00FA41C6">
            <w:pPr>
              <w:spacing w:line="240" w:lineRule="auto"/>
              <w:jc w:val="center"/>
              <w:rPr>
                <w:rFonts w:cs="Arial"/>
                <w:b/>
                <w:sz w:val="22"/>
              </w:rPr>
            </w:pPr>
            <w:r w:rsidRPr="006B2DEC">
              <w:rPr>
                <w:rFonts w:cs="Arial"/>
                <w:b/>
                <w:sz w:val="22"/>
              </w:rPr>
              <w:t>Premium Risk</w:t>
            </w:r>
          </w:p>
        </w:tc>
        <w:tc>
          <w:tcPr>
            <w:tcW w:w="2341" w:type="dxa"/>
            <w:gridSpan w:val="2"/>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3DF3F0F9" w14:textId="77777777" w:rsidR="00654B1F" w:rsidRPr="006B2DEC" w:rsidRDefault="00654B1F" w:rsidP="00FA41C6">
            <w:pPr>
              <w:spacing w:line="240" w:lineRule="auto"/>
              <w:jc w:val="center"/>
              <w:rPr>
                <w:rFonts w:cs="Arial"/>
                <w:b/>
                <w:sz w:val="22"/>
              </w:rPr>
            </w:pPr>
            <w:r w:rsidRPr="006B2DEC">
              <w:rPr>
                <w:rFonts w:cs="Arial"/>
                <w:b/>
                <w:sz w:val="22"/>
              </w:rPr>
              <w:t>Reserve Risk</w:t>
            </w:r>
          </w:p>
        </w:tc>
        <w:tc>
          <w:tcPr>
            <w:tcW w:w="2343" w:type="dxa"/>
            <w:gridSpan w:val="2"/>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52705F17" w14:textId="77777777" w:rsidR="00654B1F" w:rsidRPr="006B2DEC" w:rsidRDefault="00654B1F" w:rsidP="00FA41C6">
            <w:pPr>
              <w:spacing w:line="240" w:lineRule="auto"/>
              <w:jc w:val="center"/>
              <w:rPr>
                <w:rFonts w:cs="Arial"/>
                <w:b/>
                <w:sz w:val="22"/>
              </w:rPr>
            </w:pPr>
            <w:r w:rsidRPr="006B2DEC">
              <w:rPr>
                <w:rFonts w:cs="Arial"/>
                <w:b/>
                <w:sz w:val="22"/>
              </w:rPr>
              <w:t xml:space="preserve">Life </w:t>
            </w:r>
          </w:p>
        </w:tc>
        <w:tc>
          <w:tcPr>
            <w:tcW w:w="2343" w:type="dxa"/>
            <w:gridSpan w:val="2"/>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3BFCDF01" w14:textId="77777777" w:rsidR="00654B1F" w:rsidRPr="006B2DEC" w:rsidRDefault="00654B1F" w:rsidP="00FA41C6">
            <w:pPr>
              <w:spacing w:line="240" w:lineRule="auto"/>
              <w:jc w:val="center"/>
              <w:rPr>
                <w:rFonts w:cs="Arial"/>
                <w:b/>
                <w:sz w:val="22"/>
              </w:rPr>
            </w:pPr>
            <w:r w:rsidRPr="006B2DEC">
              <w:rPr>
                <w:rFonts w:cs="Arial"/>
                <w:b/>
                <w:sz w:val="22"/>
              </w:rPr>
              <w:t>Heath revision</w:t>
            </w:r>
          </w:p>
        </w:tc>
        <w:tc>
          <w:tcPr>
            <w:tcW w:w="2343" w:type="dxa"/>
            <w:gridSpan w:val="2"/>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14:paraId="6F04078C" w14:textId="77777777" w:rsidR="00654B1F" w:rsidRPr="006B2DEC" w:rsidRDefault="00654B1F" w:rsidP="00FA41C6">
            <w:pPr>
              <w:spacing w:line="240" w:lineRule="auto"/>
              <w:jc w:val="center"/>
              <w:rPr>
                <w:rFonts w:cs="Arial"/>
                <w:b/>
                <w:sz w:val="22"/>
              </w:rPr>
            </w:pPr>
            <w:r w:rsidRPr="006B2DEC">
              <w:rPr>
                <w:rFonts w:cs="Arial"/>
                <w:b/>
                <w:sz w:val="22"/>
              </w:rPr>
              <w:t>Total SCR</w:t>
            </w:r>
          </w:p>
        </w:tc>
        <w:tc>
          <w:tcPr>
            <w:tcW w:w="2347" w:type="dxa"/>
            <w:vMerge w:val="restart"/>
            <w:tcBorders>
              <w:top w:val="single" w:sz="8" w:space="0" w:color="auto"/>
              <w:left w:val="nil"/>
              <w:right w:val="single" w:sz="8" w:space="0" w:color="000000"/>
            </w:tcBorders>
            <w:shd w:val="clear" w:color="auto" w:fill="BFBFBF" w:themeFill="background1" w:themeFillShade="BF"/>
            <w:vAlign w:val="center"/>
            <w:hideMark/>
          </w:tcPr>
          <w:p w14:paraId="08A26C11" w14:textId="77777777" w:rsidR="00654B1F" w:rsidRPr="006B2DEC" w:rsidRDefault="00654B1F" w:rsidP="00FA41C6">
            <w:pPr>
              <w:spacing w:line="240" w:lineRule="auto"/>
              <w:jc w:val="center"/>
              <w:rPr>
                <w:rFonts w:cs="Arial"/>
                <w:b/>
                <w:sz w:val="22"/>
              </w:rPr>
            </w:pPr>
            <w:r w:rsidRPr="006B2DEC">
              <w:rPr>
                <w:rFonts w:cs="Arial"/>
                <w:b/>
                <w:sz w:val="22"/>
              </w:rPr>
              <w:t>Own Funds</w:t>
            </w:r>
          </w:p>
          <w:p w14:paraId="5A18725C" w14:textId="77777777" w:rsidR="00654B1F" w:rsidRPr="006B2DEC" w:rsidRDefault="00654B1F" w:rsidP="00FA41C6">
            <w:pPr>
              <w:spacing w:line="240" w:lineRule="auto"/>
              <w:jc w:val="center"/>
              <w:rPr>
                <w:rFonts w:cs="Arial"/>
                <w:b/>
                <w:sz w:val="22"/>
              </w:rPr>
            </w:pPr>
          </w:p>
        </w:tc>
      </w:tr>
      <w:tr w:rsidR="00654B1F" w:rsidRPr="00B20DFF" w14:paraId="6EEBE038" w14:textId="77777777" w:rsidTr="006B2DEC">
        <w:trPr>
          <w:trHeight w:val="343"/>
        </w:trPr>
        <w:tc>
          <w:tcPr>
            <w:tcW w:w="864" w:type="dxa"/>
            <w:vMerge/>
            <w:tcBorders>
              <w:top w:val="single" w:sz="8" w:space="0" w:color="auto"/>
              <w:left w:val="single" w:sz="8" w:space="0" w:color="auto"/>
              <w:bottom w:val="single" w:sz="8" w:space="0" w:color="000000"/>
              <w:right w:val="single" w:sz="8" w:space="0" w:color="auto"/>
            </w:tcBorders>
            <w:vAlign w:val="center"/>
            <w:hideMark/>
          </w:tcPr>
          <w:p w14:paraId="40D5A38E" w14:textId="77777777" w:rsidR="00654B1F" w:rsidRPr="00B20DFF" w:rsidRDefault="00654B1F" w:rsidP="00B20DFF">
            <w:pPr>
              <w:spacing w:line="240" w:lineRule="auto"/>
              <w:rPr>
                <w:rFonts w:eastAsia="Times New Roman" w:cs="Arial"/>
                <w:b/>
                <w:bCs/>
                <w:color w:val="000000"/>
                <w:szCs w:val="20"/>
              </w:rPr>
            </w:pPr>
          </w:p>
        </w:tc>
        <w:tc>
          <w:tcPr>
            <w:tcW w:w="1170" w:type="dxa"/>
            <w:tcBorders>
              <w:top w:val="nil"/>
              <w:left w:val="nil"/>
              <w:bottom w:val="single" w:sz="8" w:space="0" w:color="auto"/>
              <w:right w:val="single" w:sz="8" w:space="0" w:color="auto"/>
            </w:tcBorders>
            <w:shd w:val="clear" w:color="auto" w:fill="BFBFBF" w:themeFill="background1" w:themeFillShade="BF"/>
            <w:vAlign w:val="center"/>
            <w:hideMark/>
          </w:tcPr>
          <w:p w14:paraId="5EF044CB" w14:textId="77777777" w:rsidR="00654B1F" w:rsidRPr="00B20DFF" w:rsidRDefault="00654B1F" w:rsidP="00B20DFF">
            <w:pPr>
              <w:spacing w:line="240" w:lineRule="auto"/>
              <w:jc w:val="center"/>
              <w:rPr>
                <w:rFonts w:eastAsia="Times New Roman" w:cs="Arial"/>
                <w:b/>
                <w:bCs/>
                <w:color w:val="000000"/>
                <w:szCs w:val="20"/>
              </w:rPr>
            </w:pPr>
            <w:r w:rsidRPr="00B20DFF">
              <w:rPr>
                <w:rFonts w:eastAsia="Times New Roman" w:cs="Arial"/>
                <w:b/>
                <w:bCs/>
                <w:color w:val="000000"/>
                <w:szCs w:val="20"/>
              </w:rPr>
              <w:t>SF factors</w:t>
            </w:r>
          </w:p>
        </w:tc>
        <w:tc>
          <w:tcPr>
            <w:tcW w:w="1171" w:type="dxa"/>
            <w:tcBorders>
              <w:top w:val="nil"/>
              <w:left w:val="nil"/>
              <w:bottom w:val="single" w:sz="8" w:space="0" w:color="auto"/>
              <w:right w:val="single" w:sz="8" w:space="0" w:color="auto"/>
            </w:tcBorders>
            <w:shd w:val="clear" w:color="auto" w:fill="BFBFBF" w:themeFill="background1" w:themeFillShade="BF"/>
            <w:vAlign w:val="center"/>
            <w:hideMark/>
          </w:tcPr>
          <w:p w14:paraId="428C0127" w14:textId="77777777" w:rsidR="00654B1F" w:rsidRPr="00B20DFF" w:rsidRDefault="00654B1F" w:rsidP="00B20DFF">
            <w:pPr>
              <w:spacing w:line="240" w:lineRule="auto"/>
              <w:jc w:val="center"/>
              <w:rPr>
                <w:rFonts w:eastAsia="Times New Roman" w:cs="Arial"/>
                <w:b/>
                <w:bCs/>
                <w:color w:val="000000"/>
                <w:szCs w:val="20"/>
              </w:rPr>
            </w:pPr>
            <w:r w:rsidRPr="00B20DFF">
              <w:rPr>
                <w:rFonts w:eastAsia="Times New Roman" w:cs="Arial"/>
                <w:b/>
                <w:bCs/>
                <w:color w:val="000000"/>
                <w:szCs w:val="20"/>
              </w:rPr>
              <w:t>USPs</w:t>
            </w:r>
          </w:p>
        </w:tc>
        <w:tc>
          <w:tcPr>
            <w:tcW w:w="1170" w:type="dxa"/>
            <w:tcBorders>
              <w:top w:val="nil"/>
              <w:left w:val="nil"/>
              <w:bottom w:val="single" w:sz="8" w:space="0" w:color="auto"/>
              <w:right w:val="single" w:sz="8" w:space="0" w:color="auto"/>
            </w:tcBorders>
            <w:shd w:val="clear" w:color="auto" w:fill="BFBFBF" w:themeFill="background1" w:themeFillShade="BF"/>
            <w:vAlign w:val="center"/>
            <w:hideMark/>
          </w:tcPr>
          <w:p w14:paraId="1015141B" w14:textId="77777777" w:rsidR="00654B1F" w:rsidRPr="00B20DFF" w:rsidRDefault="00654B1F" w:rsidP="00B20DFF">
            <w:pPr>
              <w:spacing w:line="240" w:lineRule="auto"/>
              <w:jc w:val="center"/>
              <w:rPr>
                <w:rFonts w:eastAsia="Times New Roman" w:cs="Arial"/>
                <w:b/>
                <w:bCs/>
                <w:color w:val="000000"/>
                <w:szCs w:val="20"/>
              </w:rPr>
            </w:pPr>
            <w:r w:rsidRPr="00B20DFF">
              <w:rPr>
                <w:rFonts w:eastAsia="Times New Roman" w:cs="Arial"/>
                <w:b/>
                <w:bCs/>
                <w:color w:val="000000"/>
                <w:szCs w:val="20"/>
              </w:rPr>
              <w:t>SF factors</w:t>
            </w:r>
          </w:p>
        </w:tc>
        <w:tc>
          <w:tcPr>
            <w:tcW w:w="1171" w:type="dxa"/>
            <w:tcBorders>
              <w:top w:val="nil"/>
              <w:left w:val="nil"/>
              <w:bottom w:val="single" w:sz="8" w:space="0" w:color="auto"/>
              <w:right w:val="single" w:sz="8" w:space="0" w:color="auto"/>
            </w:tcBorders>
            <w:shd w:val="clear" w:color="auto" w:fill="BFBFBF" w:themeFill="background1" w:themeFillShade="BF"/>
            <w:vAlign w:val="center"/>
            <w:hideMark/>
          </w:tcPr>
          <w:p w14:paraId="13B1089B" w14:textId="77777777" w:rsidR="00654B1F" w:rsidRPr="00B20DFF" w:rsidRDefault="00654B1F" w:rsidP="00B20DFF">
            <w:pPr>
              <w:spacing w:line="240" w:lineRule="auto"/>
              <w:jc w:val="center"/>
              <w:rPr>
                <w:rFonts w:eastAsia="Times New Roman" w:cs="Arial"/>
                <w:b/>
                <w:bCs/>
                <w:color w:val="000000"/>
                <w:szCs w:val="20"/>
              </w:rPr>
            </w:pPr>
            <w:r w:rsidRPr="00B20DFF">
              <w:rPr>
                <w:rFonts w:eastAsia="Times New Roman" w:cs="Arial"/>
                <w:b/>
                <w:bCs/>
                <w:color w:val="000000"/>
                <w:szCs w:val="20"/>
              </w:rPr>
              <w:t>USPs</w:t>
            </w:r>
          </w:p>
        </w:tc>
        <w:tc>
          <w:tcPr>
            <w:tcW w:w="1171" w:type="dxa"/>
            <w:tcBorders>
              <w:top w:val="nil"/>
              <w:left w:val="nil"/>
              <w:bottom w:val="single" w:sz="8" w:space="0" w:color="auto"/>
              <w:right w:val="single" w:sz="8" w:space="0" w:color="auto"/>
            </w:tcBorders>
            <w:shd w:val="clear" w:color="auto" w:fill="BFBFBF" w:themeFill="background1" w:themeFillShade="BF"/>
            <w:vAlign w:val="center"/>
            <w:hideMark/>
          </w:tcPr>
          <w:p w14:paraId="09A3F003" w14:textId="0A6A92F0" w:rsidR="00654B1F" w:rsidRPr="00B20DFF" w:rsidRDefault="00654B1F" w:rsidP="00B20DFF">
            <w:pPr>
              <w:spacing w:line="240" w:lineRule="auto"/>
              <w:jc w:val="center"/>
              <w:rPr>
                <w:rFonts w:eastAsia="Times New Roman" w:cs="Arial"/>
                <w:b/>
                <w:bCs/>
                <w:color w:val="000000"/>
                <w:szCs w:val="20"/>
              </w:rPr>
            </w:pPr>
            <w:r w:rsidRPr="00B20DFF">
              <w:rPr>
                <w:rFonts w:eastAsia="Times New Roman" w:cs="Arial"/>
                <w:b/>
                <w:bCs/>
                <w:color w:val="000000"/>
                <w:szCs w:val="20"/>
              </w:rPr>
              <w:t>SF factors</w:t>
            </w:r>
          </w:p>
        </w:tc>
        <w:tc>
          <w:tcPr>
            <w:tcW w:w="1172" w:type="dxa"/>
            <w:tcBorders>
              <w:top w:val="nil"/>
              <w:left w:val="nil"/>
              <w:bottom w:val="single" w:sz="8" w:space="0" w:color="auto"/>
              <w:right w:val="single" w:sz="8" w:space="0" w:color="auto"/>
            </w:tcBorders>
            <w:shd w:val="clear" w:color="auto" w:fill="BFBFBF" w:themeFill="background1" w:themeFillShade="BF"/>
            <w:vAlign w:val="center"/>
            <w:hideMark/>
          </w:tcPr>
          <w:p w14:paraId="713B646D" w14:textId="77777777" w:rsidR="00654B1F" w:rsidRPr="00B20DFF" w:rsidRDefault="00654B1F" w:rsidP="00B20DFF">
            <w:pPr>
              <w:spacing w:line="240" w:lineRule="auto"/>
              <w:jc w:val="center"/>
              <w:rPr>
                <w:rFonts w:eastAsia="Times New Roman" w:cs="Arial"/>
                <w:b/>
                <w:bCs/>
                <w:color w:val="000000"/>
                <w:szCs w:val="20"/>
              </w:rPr>
            </w:pPr>
            <w:r w:rsidRPr="00B20DFF">
              <w:rPr>
                <w:rFonts w:eastAsia="Times New Roman" w:cs="Arial"/>
                <w:b/>
                <w:bCs/>
                <w:color w:val="000000"/>
                <w:szCs w:val="20"/>
              </w:rPr>
              <w:t>USPs</w:t>
            </w:r>
          </w:p>
        </w:tc>
        <w:tc>
          <w:tcPr>
            <w:tcW w:w="1171" w:type="dxa"/>
            <w:tcBorders>
              <w:top w:val="nil"/>
              <w:left w:val="nil"/>
              <w:bottom w:val="single" w:sz="8" w:space="0" w:color="auto"/>
              <w:right w:val="single" w:sz="8" w:space="0" w:color="auto"/>
            </w:tcBorders>
            <w:shd w:val="clear" w:color="auto" w:fill="BFBFBF" w:themeFill="background1" w:themeFillShade="BF"/>
            <w:vAlign w:val="center"/>
            <w:hideMark/>
          </w:tcPr>
          <w:p w14:paraId="0E88926D" w14:textId="77777777" w:rsidR="00654B1F" w:rsidRPr="00B20DFF" w:rsidRDefault="00654B1F" w:rsidP="00B20DFF">
            <w:pPr>
              <w:spacing w:line="240" w:lineRule="auto"/>
              <w:jc w:val="center"/>
              <w:rPr>
                <w:rFonts w:eastAsia="Times New Roman" w:cs="Arial"/>
                <w:b/>
                <w:bCs/>
                <w:color w:val="000000"/>
                <w:szCs w:val="20"/>
              </w:rPr>
            </w:pPr>
            <w:r w:rsidRPr="00B20DFF">
              <w:rPr>
                <w:rFonts w:eastAsia="Times New Roman" w:cs="Arial"/>
                <w:b/>
                <w:bCs/>
                <w:color w:val="000000"/>
                <w:szCs w:val="20"/>
              </w:rPr>
              <w:t>SF factors</w:t>
            </w:r>
          </w:p>
        </w:tc>
        <w:tc>
          <w:tcPr>
            <w:tcW w:w="1172" w:type="dxa"/>
            <w:tcBorders>
              <w:top w:val="nil"/>
              <w:left w:val="nil"/>
              <w:bottom w:val="single" w:sz="8" w:space="0" w:color="auto"/>
              <w:right w:val="single" w:sz="8" w:space="0" w:color="auto"/>
            </w:tcBorders>
            <w:shd w:val="clear" w:color="auto" w:fill="BFBFBF" w:themeFill="background1" w:themeFillShade="BF"/>
            <w:vAlign w:val="center"/>
            <w:hideMark/>
          </w:tcPr>
          <w:p w14:paraId="28661792" w14:textId="77777777" w:rsidR="00654B1F" w:rsidRPr="00B20DFF" w:rsidRDefault="00654B1F" w:rsidP="00B20DFF">
            <w:pPr>
              <w:spacing w:line="240" w:lineRule="auto"/>
              <w:jc w:val="center"/>
              <w:rPr>
                <w:rFonts w:eastAsia="Times New Roman" w:cs="Arial"/>
                <w:b/>
                <w:bCs/>
                <w:color w:val="000000"/>
                <w:szCs w:val="20"/>
              </w:rPr>
            </w:pPr>
            <w:r w:rsidRPr="00B20DFF">
              <w:rPr>
                <w:rFonts w:eastAsia="Times New Roman" w:cs="Arial"/>
                <w:b/>
                <w:bCs/>
                <w:color w:val="000000"/>
                <w:szCs w:val="20"/>
              </w:rPr>
              <w:t>USPs</w:t>
            </w:r>
          </w:p>
        </w:tc>
        <w:tc>
          <w:tcPr>
            <w:tcW w:w="1171" w:type="dxa"/>
            <w:tcBorders>
              <w:top w:val="nil"/>
              <w:left w:val="nil"/>
              <w:bottom w:val="single" w:sz="8" w:space="0" w:color="auto"/>
              <w:right w:val="single" w:sz="8" w:space="0" w:color="auto"/>
            </w:tcBorders>
            <w:shd w:val="clear" w:color="auto" w:fill="BFBFBF" w:themeFill="background1" w:themeFillShade="BF"/>
            <w:vAlign w:val="center"/>
            <w:hideMark/>
          </w:tcPr>
          <w:p w14:paraId="6FA309D0" w14:textId="77777777" w:rsidR="00654B1F" w:rsidRPr="00B20DFF" w:rsidRDefault="00654B1F" w:rsidP="00B20DFF">
            <w:pPr>
              <w:spacing w:line="240" w:lineRule="auto"/>
              <w:jc w:val="center"/>
              <w:rPr>
                <w:rFonts w:eastAsia="Times New Roman" w:cs="Arial"/>
                <w:b/>
                <w:bCs/>
                <w:color w:val="000000"/>
                <w:szCs w:val="20"/>
              </w:rPr>
            </w:pPr>
            <w:r w:rsidRPr="00B20DFF">
              <w:rPr>
                <w:rFonts w:eastAsia="Times New Roman" w:cs="Arial"/>
                <w:b/>
                <w:bCs/>
                <w:color w:val="000000"/>
                <w:szCs w:val="20"/>
              </w:rPr>
              <w:t>SF factors</w:t>
            </w:r>
          </w:p>
        </w:tc>
        <w:tc>
          <w:tcPr>
            <w:tcW w:w="1172" w:type="dxa"/>
            <w:tcBorders>
              <w:top w:val="nil"/>
              <w:left w:val="nil"/>
              <w:bottom w:val="single" w:sz="8" w:space="0" w:color="auto"/>
              <w:right w:val="single" w:sz="8" w:space="0" w:color="auto"/>
            </w:tcBorders>
            <w:shd w:val="clear" w:color="auto" w:fill="BFBFBF" w:themeFill="background1" w:themeFillShade="BF"/>
            <w:vAlign w:val="center"/>
            <w:hideMark/>
          </w:tcPr>
          <w:p w14:paraId="5CBC5F3B" w14:textId="77777777" w:rsidR="00654B1F" w:rsidRPr="00B20DFF" w:rsidRDefault="00654B1F" w:rsidP="00B20DFF">
            <w:pPr>
              <w:spacing w:line="240" w:lineRule="auto"/>
              <w:jc w:val="center"/>
              <w:rPr>
                <w:rFonts w:eastAsia="Times New Roman" w:cs="Arial"/>
                <w:b/>
                <w:bCs/>
                <w:color w:val="000000"/>
                <w:szCs w:val="20"/>
              </w:rPr>
            </w:pPr>
            <w:r w:rsidRPr="00B20DFF">
              <w:rPr>
                <w:rFonts w:eastAsia="Times New Roman" w:cs="Arial"/>
                <w:b/>
                <w:bCs/>
                <w:color w:val="000000"/>
                <w:szCs w:val="20"/>
              </w:rPr>
              <w:t>USPs</w:t>
            </w:r>
          </w:p>
        </w:tc>
        <w:tc>
          <w:tcPr>
            <w:tcW w:w="2347" w:type="dxa"/>
            <w:vMerge/>
            <w:tcBorders>
              <w:left w:val="nil"/>
              <w:bottom w:val="single" w:sz="8" w:space="0" w:color="auto"/>
              <w:right w:val="single" w:sz="8" w:space="0" w:color="000000"/>
            </w:tcBorders>
            <w:shd w:val="pct25" w:color="000000" w:fill="CCCCCC"/>
            <w:vAlign w:val="center"/>
            <w:hideMark/>
          </w:tcPr>
          <w:p w14:paraId="419E3F36" w14:textId="77777777" w:rsidR="00654B1F" w:rsidRPr="00B20DFF" w:rsidRDefault="00654B1F" w:rsidP="00654B1F">
            <w:pPr>
              <w:spacing w:line="240" w:lineRule="auto"/>
              <w:jc w:val="center"/>
              <w:rPr>
                <w:rFonts w:eastAsia="Times New Roman" w:cs="Arial"/>
                <w:b/>
                <w:bCs/>
                <w:color w:val="000000"/>
                <w:szCs w:val="20"/>
              </w:rPr>
            </w:pPr>
          </w:p>
        </w:tc>
      </w:tr>
      <w:tr w:rsidR="00654B1F" w:rsidRPr="00B20DFF" w14:paraId="4F54CD36" w14:textId="77777777" w:rsidTr="003659B7">
        <w:trPr>
          <w:trHeight w:val="206"/>
        </w:trPr>
        <w:tc>
          <w:tcPr>
            <w:tcW w:w="864" w:type="dxa"/>
            <w:tcBorders>
              <w:top w:val="nil"/>
              <w:left w:val="single" w:sz="8" w:space="0" w:color="auto"/>
              <w:bottom w:val="single" w:sz="8" w:space="0" w:color="auto"/>
              <w:right w:val="single" w:sz="8" w:space="0" w:color="auto"/>
            </w:tcBorders>
            <w:shd w:val="clear" w:color="auto" w:fill="auto"/>
            <w:vAlign w:val="center"/>
            <w:hideMark/>
          </w:tcPr>
          <w:p w14:paraId="6A05A9DF" w14:textId="77777777" w:rsidR="00654B1F" w:rsidRPr="00B20DFF" w:rsidRDefault="00654B1F" w:rsidP="00B20DFF">
            <w:pPr>
              <w:spacing w:line="240" w:lineRule="auto"/>
              <w:rPr>
                <w:rFonts w:eastAsia="Times New Roman" w:cs="Arial"/>
                <w:color w:val="000000"/>
                <w:szCs w:val="20"/>
              </w:rPr>
            </w:pPr>
            <w:r w:rsidRPr="00B20DFF">
              <w:rPr>
                <w:rFonts w:eastAsia="Times New Roman" w:cs="Arial"/>
                <w:color w:val="000000"/>
                <w:szCs w:val="20"/>
              </w:rPr>
              <w:t>**</w:t>
            </w:r>
          </w:p>
        </w:tc>
        <w:tc>
          <w:tcPr>
            <w:tcW w:w="1170" w:type="dxa"/>
            <w:tcBorders>
              <w:top w:val="nil"/>
              <w:left w:val="nil"/>
              <w:bottom w:val="single" w:sz="8" w:space="0" w:color="auto"/>
              <w:right w:val="single" w:sz="8" w:space="0" w:color="auto"/>
            </w:tcBorders>
            <w:shd w:val="clear" w:color="auto" w:fill="auto"/>
            <w:vAlign w:val="center"/>
            <w:hideMark/>
          </w:tcPr>
          <w:p w14:paraId="7652AEA5" w14:textId="77777777" w:rsidR="00654B1F" w:rsidRPr="00B20DFF" w:rsidRDefault="00654B1F" w:rsidP="00B20DFF">
            <w:pPr>
              <w:spacing w:line="240" w:lineRule="auto"/>
              <w:jc w:val="center"/>
              <w:rPr>
                <w:rFonts w:eastAsia="Times New Roman" w:cs="Arial"/>
                <w:color w:val="000000"/>
                <w:szCs w:val="20"/>
              </w:rPr>
            </w:pPr>
            <w:r w:rsidRPr="00B20DFF">
              <w:rPr>
                <w:rFonts w:eastAsia="Times New Roman" w:cs="Arial"/>
                <w:color w:val="000000"/>
                <w:szCs w:val="20"/>
              </w:rPr>
              <w:t> </w:t>
            </w:r>
          </w:p>
        </w:tc>
        <w:tc>
          <w:tcPr>
            <w:tcW w:w="1171" w:type="dxa"/>
            <w:tcBorders>
              <w:top w:val="nil"/>
              <w:left w:val="nil"/>
              <w:bottom w:val="single" w:sz="8" w:space="0" w:color="auto"/>
              <w:right w:val="single" w:sz="8" w:space="0" w:color="auto"/>
            </w:tcBorders>
            <w:shd w:val="clear" w:color="auto" w:fill="auto"/>
            <w:vAlign w:val="center"/>
            <w:hideMark/>
          </w:tcPr>
          <w:p w14:paraId="5D02D997" w14:textId="77777777" w:rsidR="00654B1F" w:rsidRPr="00B20DFF" w:rsidRDefault="00654B1F" w:rsidP="00B20DFF">
            <w:pPr>
              <w:spacing w:line="240" w:lineRule="auto"/>
              <w:jc w:val="center"/>
              <w:rPr>
                <w:rFonts w:eastAsia="Times New Roman" w:cs="Arial"/>
                <w:color w:val="000000"/>
                <w:szCs w:val="20"/>
              </w:rPr>
            </w:pPr>
            <w:r w:rsidRPr="00B20DFF">
              <w:rPr>
                <w:rFonts w:eastAsia="Times New Roman" w:cs="Arial"/>
                <w:color w:val="000000"/>
                <w:szCs w:val="20"/>
              </w:rPr>
              <w:t> </w:t>
            </w:r>
          </w:p>
        </w:tc>
        <w:tc>
          <w:tcPr>
            <w:tcW w:w="1170" w:type="dxa"/>
            <w:tcBorders>
              <w:top w:val="nil"/>
              <w:left w:val="nil"/>
              <w:bottom w:val="single" w:sz="8" w:space="0" w:color="auto"/>
              <w:right w:val="single" w:sz="8" w:space="0" w:color="auto"/>
            </w:tcBorders>
            <w:shd w:val="clear" w:color="auto" w:fill="auto"/>
            <w:vAlign w:val="center"/>
            <w:hideMark/>
          </w:tcPr>
          <w:p w14:paraId="51625430" w14:textId="77777777" w:rsidR="00654B1F" w:rsidRPr="00B20DFF" w:rsidRDefault="00654B1F" w:rsidP="00B20DFF">
            <w:pPr>
              <w:spacing w:line="240" w:lineRule="auto"/>
              <w:jc w:val="center"/>
              <w:rPr>
                <w:rFonts w:eastAsia="Times New Roman" w:cs="Arial"/>
                <w:color w:val="000000"/>
                <w:szCs w:val="20"/>
              </w:rPr>
            </w:pPr>
            <w:r w:rsidRPr="00B20DFF">
              <w:rPr>
                <w:rFonts w:eastAsia="Times New Roman" w:cs="Arial"/>
                <w:color w:val="000000"/>
                <w:szCs w:val="20"/>
              </w:rPr>
              <w:t> </w:t>
            </w:r>
          </w:p>
        </w:tc>
        <w:tc>
          <w:tcPr>
            <w:tcW w:w="1171" w:type="dxa"/>
            <w:tcBorders>
              <w:top w:val="nil"/>
              <w:left w:val="nil"/>
              <w:bottom w:val="single" w:sz="8" w:space="0" w:color="auto"/>
              <w:right w:val="single" w:sz="8" w:space="0" w:color="auto"/>
            </w:tcBorders>
            <w:shd w:val="clear" w:color="auto" w:fill="auto"/>
            <w:vAlign w:val="center"/>
            <w:hideMark/>
          </w:tcPr>
          <w:p w14:paraId="4444A994" w14:textId="77777777" w:rsidR="00654B1F" w:rsidRPr="00B20DFF" w:rsidRDefault="00654B1F" w:rsidP="00B20DFF">
            <w:pPr>
              <w:spacing w:line="240" w:lineRule="auto"/>
              <w:jc w:val="center"/>
              <w:rPr>
                <w:rFonts w:eastAsia="Times New Roman" w:cs="Arial"/>
                <w:color w:val="000000"/>
                <w:szCs w:val="20"/>
              </w:rPr>
            </w:pPr>
            <w:r w:rsidRPr="00B20DFF">
              <w:rPr>
                <w:rFonts w:eastAsia="Times New Roman" w:cs="Arial"/>
                <w:color w:val="000000"/>
                <w:szCs w:val="20"/>
              </w:rPr>
              <w:t> </w:t>
            </w:r>
          </w:p>
        </w:tc>
        <w:tc>
          <w:tcPr>
            <w:tcW w:w="1171" w:type="dxa"/>
            <w:tcBorders>
              <w:top w:val="nil"/>
              <w:left w:val="nil"/>
              <w:bottom w:val="single" w:sz="8" w:space="0" w:color="auto"/>
              <w:right w:val="single" w:sz="8" w:space="0" w:color="auto"/>
            </w:tcBorders>
            <w:shd w:val="clear" w:color="auto" w:fill="auto"/>
            <w:vAlign w:val="center"/>
            <w:hideMark/>
          </w:tcPr>
          <w:p w14:paraId="192A5B13" w14:textId="77777777" w:rsidR="00654B1F" w:rsidRPr="00B20DFF" w:rsidRDefault="00654B1F" w:rsidP="00B20DFF">
            <w:pPr>
              <w:spacing w:line="240" w:lineRule="auto"/>
              <w:jc w:val="center"/>
              <w:rPr>
                <w:rFonts w:eastAsia="Times New Roman" w:cs="Arial"/>
                <w:color w:val="000000"/>
                <w:szCs w:val="20"/>
              </w:rPr>
            </w:pPr>
            <w:r w:rsidRPr="00B20DFF">
              <w:rPr>
                <w:rFonts w:eastAsia="Times New Roman" w:cs="Arial"/>
                <w:color w:val="000000"/>
                <w:szCs w:val="20"/>
              </w:rPr>
              <w:t> </w:t>
            </w:r>
          </w:p>
        </w:tc>
        <w:tc>
          <w:tcPr>
            <w:tcW w:w="1172" w:type="dxa"/>
            <w:tcBorders>
              <w:top w:val="nil"/>
              <w:left w:val="nil"/>
              <w:bottom w:val="single" w:sz="8" w:space="0" w:color="auto"/>
              <w:right w:val="single" w:sz="8" w:space="0" w:color="auto"/>
            </w:tcBorders>
            <w:shd w:val="clear" w:color="auto" w:fill="auto"/>
            <w:vAlign w:val="center"/>
            <w:hideMark/>
          </w:tcPr>
          <w:p w14:paraId="08F4A63F" w14:textId="77777777" w:rsidR="00654B1F" w:rsidRPr="00B20DFF" w:rsidRDefault="00654B1F" w:rsidP="00B20DFF">
            <w:pPr>
              <w:spacing w:line="240" w:lineRule="auto"/>
              <w:jc w:val="center"/>
              <w:rPr>
                <w:rFonts w:eastAsia="Times New Roman" w:cs="Arial"/>
                <w:color w:val="000000"/>
                <w:szCs w:val="20"/>
              </w:rPr>
            </w:pPr>
            <w:r w:rsidRPr="00B20DFF">
              <w:rPr>
                <w:rFonts w:eastAsia="Times New Roman" w:cs="Arial"/>
                <w:color w:val="000000"/>
                <w:szCs w:val="20"/>
              </w:rPr>
              <w:t> </w:t>
            </w:r>
          </w:p>
        </w:tc>
        <w:tc>
          <w:tcPr>
            <w:tcW w:w="1171" w:type="dxa"/>
            <w:tcBorders>
              <w:top w:val="nil"/>
              <w:left w:val="nil"/>
              <w:bottom w:val="single" w:sz="8" w:space="0" w:color="auto"/>
              <w:right w:val="single" w:sz="8" w:space="0" w:color="auto"/>
            </w:tcBorders>
            <w:shd w:val="clear" w:color="auto" w:fill="auto"/>
            <w:vAlign w:val="center"/>
            <w:hideMark/>
          </w:tcPr>
          <w:p w14:paraId="2C9A7729" w14:textId="77777777" w:rsidR="00654B1F" w:rsidRPr="00B20DFF" w:rsidRDefault="00654B1F" w:rsidP="00B20DFF">
            <w:pPr>
              <w:spacing w:line="240" w:lineRule="auto"/>
              <w:jc w:val="center"/>
              <w:rPr>
                <w:rFonts w:eastAsia="Times New Roman" w:cs="Arial"/>
                <w:color w:val="000000"/>
                <w:szCs w:val="20"/>
              </w:rPr>
            </w:pPr>
            <w:r w:rsidRPr="00B20DFF">
              <w:rPr>
                <w:rFonts w:eastAsia="Times New Roman" w:cs="Arial"/>
                <w:color w:val="000000"/>
                <w:szCs w:val="20"/>
              </w:rPr>
              <w:t> </w:t>
            </w:r>
          </w:p>
        </w:tc>
        <w:tc>
          <w:tcPr>
            <w:tcW w:w="1172" w:type="dxa"/>
            <w:tcBorders>
              <w:top w:val="nil"/>
              <w:left w:val="nil"/>
              <w:bottom w:val="single" w:sz="8" w:space="0" w:color="auto"/>
              <w:right w:val="single" w:sz="8" w:space="0" w:color="auto"/>
            </w:tcBorders>
            <w:shd w:val="clear" w:color="auto" w:fill="auto"/>
            <w:vAlign w:val="center"/>
            <w:hideMark/>
          </w:tcPr>
          <w:p w14:paraId="3CDA232E" w14:textId="77777777" w:rsidR="00654B1F" w:rsidRPr="00B20DFF" w:rsidRDefault="00654B1F" w:rsidP="00B20DFF">
            <w:pPr>
              <w:spacing w:line="240" w:lineRule="auto"/>
              <w:jc w:val="center"/>
              <w:rPr>
                <w:rFonts w:eastAsia="Times New Roman" w:cs="Arial"/>
                <w:color w:val="000000"/>
                <w:szCs w:val="20"/>
              </w:rPr>
            </w:pPr>
            <w:r w:rsidRPr="00B20DFF">
              <w:rPr>
                <w:rFonts w:eastAsia="Times New Roman" w:cs="Arial"/>
                <w:color w:val="000000"/>
                <w:szCs w:val="20"/>
              </w:rPr>
              <w:t> </w:t>
            </w:r>
          </w:p>
        </w:tc>
        <w:tc>
          <w:tcPr>
            <w:tcW w:w="1171" w:type="dxa"/>
            <w:tcBorders>
              <w:top w:val="nil"/>
              <w:left w:val="nil"/>
              <w:bottom w:val="single" w:sz="8" w:space="0" w:color="auto"/>
              <w:right w:val="single" w:sz="8" w:space="0" w:color="auto"/>
            </w:tcBorders>
            <w:shd w:val="clear" w:color="auto" w:fill="auto"/>
            <w:vAlign w:val="center"/>
            <w:hideMark/>
          </w:tcPr>
          <w:p w14:paraId="178479E6" w14:textId="77777777" w:rsidR="00654B1F" w:rsidRPr="00B20DFF" w:rsidRDefault="00654B1F" w:rsidP="00B20DFF">
            <w:pPr>
              <w:spacing w:line="240" w:lineRule="auto"/>
              <w:jc w:val="center"/>
              <w:rPr>
                <w:rFonts w:eastAsia="Times New Roman" w:cs="Arial"/>
                <w:color w:val="000000"/>
                <w:szCs w:val="20"/>
              </w:rPr>
            </w:pPr>
            <w:r w:rsidRPr="00B20DFF">
              <w:rPr>
                <w:rFonts w:eastAsia="Times New Roman" w:cs="Arial"/>
                <w:color w:val="000000"/>
                <w:szCs w:val="20"/>
              </w:rPr>
              <w:t> </w:t>
            </w:r>
          </w:p>
        </w:tc>
        <w:tc>
          <w:tcPr>
            <w:tcW w:w="1172" w:type="dxa"/>
            <w:tcBorders>
              <w:top w:val="nil"/>
              <w:left w:val="nil"/>
              <w:bottom w:val="single" w:sz="8" w:space="0" w:color="auto"/>
              <w:right w:val="single" w:sz="8" w:space="0" w:color="auto"/>
            </w:tcBorders>
            <w:shd w:val="clear" w:color="auto" w:fill="auto"/>
            <w:vAlign w:val="center"/>
            <w:hideMark/>
          </w:tcPr>
          <w:p w14:paraId="50452C65" w14:textId="77777777" w:rsidR="00654B1F" w:rsidRPr="00B20DFF" w:rsidRDefault="00654B1F" w:rsidP="00B20DFF">
            <w:pPr>
              <w:spacing w:line="240" w:lineRule="auto"/>
              <w:jc w:val="center"/>
              <w:rPr>
                <w:rFonts w:eastAsia="Times New Roman" w:cs="Arial"/>
                <w:color w:val="000000"/>
                <w:szCs w:val="20"/>
              </w:rPr>
            </w:pPr>
            <w:r w:rsidRPr="00B20DFF">
              <w:rPr>
                <w:rFonts w:eastAsia="Times New Roman" w:cs="Arial"/>
                <w:color w:val="000000"/>
                <w:szCs w:val="20"/>
              </w:rPr>
              <w:t> </w:t>
            </w:r>
          </w:p>
        </w:tc>
        <w:tc>
          <w:tcPr>
            <w:tcW w:w="2347" w:type="dxa"/>
            <w:tcBorders>
              <w:top w:val="nil"/>
              <w:left w:val="nil"/>
              <w:bottom w:val="single" w:sz="8" w:space="0" w:color="auto"/>
              <w:right w:val="single" w:sz="8" w:space="0" w:color="auto"/>
            </w:tcBorders>
            <w:shd w:val="clear" w:color="auto" w:fill="auto"/>
            <w:vAlign w:val="center"/>
            <w:hideMark/>
          </w:tcPr>
          <w:p w14:paraId="08C4EF3E" w14:textId="77777777" w:rsidR="00654B1F" w:rsidRPr="00B20DFF" w:rsidRDefault="00654B1F" w:rsidP="00B20DFF">
            <w:pPr>
              <w:spacing w:line="240" w:lineRule="auto"/>
              <w:jc w:val="center"/>
              <w:rPr>
                <w:rFonts w:eastAsia="Times New Roman" w:cs="Arial"/>
                <w:color w:val="000000"/>
                <w:szCs w:val="20"/>
              </w:rPr>
            </w:pPr>
            <w:r w:rsidRPr="00B20DFF">
              <w:rPr>
                <w:rFonts w:eastAsia="Times New Roman" w:cs="Arial"/>
                <w:color w:val="000000"/>
                <w:szCs w:val="20"/>
              </w:rPr>
              <w:t> </w:t>
            </w:r>
          </w:p>
          <w:p w14:paraId="061ADB1E" w14:textId="77777777" w:rsidR="00654B1F" w:rsidRPr="00B20DFF" w:rsidRDefault="00654B1F" w:rsidP="00B20DFF">
            <w:pPr>
              <w:spacing w:line="240" w:lineRule="auto"/>
              <w:jc w:val="center"/>
              <w:rPr>
                <w:rFonts w:eastAsia="Times New Roman" w:cs="Arial"/>
                <w:color w:val="000000"/>
                <w:szCs w:val="20"/>
              </w:rPr>
            </w:pPr>
            <w:r w:rsidRPr="00B20DFF">
              <w:rPr>
                <w:rFonts w:eastAsia="Times New Roman" w:cs="Arial"/>
                <w:color w:val="000000"/>
                <w:szCs w:val="20"/>
              </w:rPr>
              <w:t> </w:t>
            </w:r>
          </w:p>
        </w:tc>
      </w:tr>
    </w:tbl>
    <w:p w14:paraId="03517D1E" w14:textId="77777777" w:rsidR="00B20DFF" w:rsidRPr="00BB63C7" w:rsidRDefault="00B20DFF" w:rsidP="0058220B">
      <w:pPr>
        <w:rPr>
          <w:rFonts w:cs="Arial"/>
        </w:rPr>
      </w:pPr>
    </w:p>
    <w:p w14:paraId="68399BF9" w14:textId="657C744D" w:rsidR="0058220B" w:rsidRPr="00B900ED" w:rsidRDefault="0058220B" w:rsidP="0058220B">
      <w:pPr>
        <w:rPr>
          <w:rFonts w:cs="Arial"/>
          <w:i/>
          <w:sz w:val="22"/>
        </w:rPr>
      </w:pPr>
      <w:r w:rsidRPr="00B900ED">
        <w:rPr>
          <w:rFonts w:cs="Arial"/>
          <w:i/>
          <w:sz w:val="22"/>
        </w:rPr>
        <w:t xml:space="preserve">Notes: The values for the risk sub modules </w:t>
      </w:r>
      <w:r w:rsidR="00190FAF">
        <w:rPr>
          <w:rFonts w:cs="Arial"/>
          <w:i/>
          <w:sz w:val="22"/>
        </w:rPr>
        <w:t>reported here should</w:t>
      </w:r>
      <w:r w:rsidRPr="00B900ED">
        <w:rPr>
          <w:rFonts w:cs="Arial"/>
          <w:i/>
          <w:sz w:val="22"/>
        </w:rPr>
        <w:t xml:space="preserve"> </w:t>
      </w:r>
      <w:r w:rsidR="00190FAF">
        <w:rPr>
          <w:rFonts w:cs="Arial"/>
          <w:i/>
          <w:sz w:val="22"/>
        </w:rPr>
        <w:t xml:space="preserve">be </w:t>
      </w:r>
      <w:r w:rsidRPr="00B900ED">
        <w:rPr>
          <w:rFonts w:cs="Arial"/>
          <w:i/>
          <w:sz w:val="22"/>
        </w:rPr>
        <w:t xml:space="preserve">pre-diversification risk charges and the SCR </w:t>
      </w:r>
      <w:r w:rsidR="00190FAF">
        <w:rPr>
          <w:rFonts w:cs="Arial"/>
          <w:i/>
          <w:sz w:val="22"/>
        </w:rPr>
        <w:t>should be post allowance for</w:t>
      </w:r>
      <w:r w:rsidRPr="00B900ED">
        <w:rPr>
          <w:rFonts w:cs="Arial"/>
          <w:i/>
          <w:sz w:val="22"/>
        </w:rPr>
        <w:t xml:space="preserve"> diversifi</w:t>
      </w:r>
      <w:r w:rsidR="00190FAF">
        <w:rPr>
          <w:rFonts w:cs="Arial"/>
          <w:i/>
          <w:sz w:val="22"/>
        </w:rPr>
        <w:t>cation</w:t>
      </w:r>
      <w:r w:rsidR="00306977" w:rsidRPr="00B900ED">
        <w:rPr>
          <w:rFonts w:cs="Arial"/>
          <w:i/>
          <w:sz w:val="22"/>
        </w:rPr>
        <w:t>.</w:t>
      </w:r>
    </w:p>
    <w:p w14:paraId="05218285" w14:textId="77777777" w:rsidR="0058220B" w:rsidRPr="00B900ED" w:rsidRDefault="0058220B" w:rsidP="0058220B">
      <w:pPr>
        <w:pStyle w:val="Caption"/>
        <w:rPr>
          <w:rFonts w:cs="Arial"/>
          <w:sz w:val="22"/>
          <w:szCs w:val="22"/>
        </w:rPr>
      </w:pPr>
    </w:p>
    <w:p w14:paraId="0EA53E66" w14:textId="7790DA6A" w:rsidR="0058220B" w:rsidRPr="00B900ED" w:rsidRDefault="0058220B" w:rsidP="0058220B">
      <w:pPr>
        <w:pStyle w:val="Caption"/>
        <w:rPr>
          <w:rFonts w:cs="Arial"/>
          <w:color w:val="auto"/>
          <w:sz w:val="22"/>
          <w:szCs w:val="22"/>
        </w:rPr>
      </w:pPr>
      <w:r w:rsidRPr="00B900ED">
        <w:rPr>
          <w:rFonts w:cs="Arial"/>
          <w:color w:val="auto"/>
          <w:sz w:val="22"/>
          <w:szCs w:val="22"/>
        </w:rPr>
        <w:t xml:space="preserve">Table </w:t>
      </w:r>
      <w:r w:rsidRPr="00230300">
        <w:rPr>
          <w:rFonts w:cs="Arial"/>
          <w:color w:val="auto"/>
          <w:sz w:val="22"/>
          <w:szCs w:val="22"/>
        </w:rPr>
        <w:fldChar w:fldCharType="begin"/>
      </w:r>
      <w:r w:rsidRPr="00B900ED">
        <w:rPr>
          <w:rFonts w:cs="Arial"/>
          <w:color w:val="auto"/>
          <w:sz w:val="22"/>
          <w:szCs w:val="22"/>
        </w:rPr>
        <w:instrText xml:space="preserve"> SEQ Table \* ARABIC </w:instrText>
      </w:r>
      <w:r w:rsidRPr="00230300">
        <w:rPr>
          <w:rFonts w:cs="Arial"/>
          <w:color w:val="auto"/>
          <w:sz w:val="22"/>
          <w:szCs w:val="22"/>
        </w:rPr>
        <w:fldChar w:fldCharType="separate"/>
      </w:r>
      <w:r w:rsidR="003C12D6">
        <w:rPr>
          <w:rFonts w:cs="Arial"/>
          <w:noProof/>
          <w:color w:val="auto"/>
          <w:sz w:val="22"/>
          <w:szCs w:val="22"/>
        </w:rPr>
        <w:t>3</w:t>
      </w:r>
      <w:r w:rsidRPr="00230300">
        <w:rPr>
          <w:rFonts w:cs="Arial"/>
          <w:color w:val="auto"/>
          <w:sz w:val="22"/>
          <w:szCs w:val="22"/>
        </w:rPr>
        <w:fldChar w:fldCharType="end"/>
      </w:r>
      <w:r w:rsidRPr="00B900ED">
        <w:rPr>
          <w:rFonts w:cs="Arial"/>
          <w:color w:val="auto"/>
          <w:sz w:val="22"/>
          <w:szCs w:val="22"/>
        </w:rPr>
        <w:t>: Non-</w:t>
      </w:r>
      <w:r w:rsidR="00475CD2">
        <w:rPr>
          <w:rFonts w:cs="Arial"/>
          <w:color w:val="auto"/>
          <w:sz w:val="22"/>
          <w:szCs w:val="22"/>
        </w:rPr>
        <w:t>l</w:t>
      </w:r>
      <w:r w:rsidRPr="00B900ED">
        <w:rPr>
          <w:rFonts w:cs="Arial"/>
          <w:color w:val="auto"/>
          <w:sz w:val="22"/>
          <w:szCs w:val="22"/>
        </w:rPr>
        <w:t xml:space="preserve">ife </w:t>
      </w:r>
      <w:r w:rsidR="00475CD2">
        <w:rPr>
          <w:rFonts w:cs="Arial"/>
          <w:color w:val="auto"/>
          <w:sz w:val="22"/>
          <w:szCs w:val="22"/>
        </w:rPr>
        <w:t>p</w:t>
      </w:r>
      <w:r w:rsidRPr="00B900ED">
        <w:rPr>
          <w:rFonts w:cs="Arial"/>
          <w:color w:val="auto"/>
          <w:sz w:val="22"/>
          <w:szCs w:val="22"/>
        </w:rPr>
        <w:t>remium and reserve risk sub-module and the NLST health premium and reserve risk sub-module</w:t>
      </w:r>
      <w:r w:rsidR="000F28C7">
        <w:rPr>
          <w:rFonts w:cs="Arial"/>
          <w:color w:val="auto"/>
          <w:sz w:val="22"/>
          <w:szCs w:val="22"/>
        </w:rPr>
        <w:t>.</w:t>
      </w:r>
    </w:p>
    <w:p w14:paraId="74577F88" w14:textId="40C31560" w:rsidR="0058220B" w:rsidRPr="002F2381" w:rsidRDefault="002F2381" w:rsidP="006B2DEC">
      <w:pPr>
        <w:pStyle w:val="pf0"/>
        <w:rPr>
          <w:rFonts w:cs="Arial"/>
          <w:i/>
          <w:sz w:val="22"/>
        </w:rPr>
      </w:pPr>
      <w:r w:rsidRPr="006B2DEC">
        <w:rPr>
          <w:rFonts w:ascii="Arial" w:eastAsiaTheme="minorEastAsia" w:hAnsi="Arial" w:cs="Arial"/>
          <w:i/>
          <w:sz w:val="22"/>
          <w:szCs w:val="22"/>
        </w:rPr>
        <w:t>Solvency Capital Requirement - Undertaking Specific Parameters 2.3</w:t>
      </w:r>
      <w:r w:rsidR="0058220B" w:rsidRPr="002F2381">
        <w:rPr>
          <w:rFonts w:ascii="Arial" w:eastAsiaTheme="minorEastAsia" w:hAnsi="Arial" w:cs="Arial"/>
          <w:i/>
          <w:sz w:val="22"/>
          <w:szCs w:val="22"/>
        </w:rPr>
        <w:t xml:space="preserve"> </w:t>
      </w:r>
      <w:r w:rsidR="0050030F">
        <w:rPr>
          <w:rFonts w:ascii="Arial" w:eastAsiaTheme="minorEastAsia" w:hAnsi="Arial" w:cs="Arial"/>
          <w:i/>
          <w:sz w:val="22"/>
          <w:szCs w:val="22"/>
        </w:rPr>
        <w:t xml:space="preserve">sets out the </w:t>
      </w:r>
      <w:r w:rsidR="007E03D0" w:rsidRPr="002F2381">
        <w:rPr>
          <w:rFonts w:ascii="Arial" w:eastAsiaTheme="minorEastAsia" w:hAnsi="Arial" w:cs="Arial"/>
          <w:i/>
          <w:sz w:val="22"/>
          <w:szCs w:val="22"/>
        </w:rPr>
        <w:t xml:space="preserve">subset </w:t>
      </w:r>
      <w:r w:rsidR="0058220B" w:rsidRPr="002F2381">
        <w:rPr>
          <w:rFonts w:ascii="Arial" w:eastAsiaTheme="minorEastAsia" w:hAnsi="Arial" w:cs="Arial"/>
          <w:i/>
          <w:sz w:val="22"/>
          <w:szCs w:val="22"/>
        </w:rPr>
        <w:t xml:space="preserve">of standard parameters that may be replaced by </w:t>
      </w:r>
      <w:r w:rsidR="0050030F">
        <w:rPr>
          <w:rFonts w:ascii="Arial" w:eastAsiaTheme="minorEastAsia" w:hAnsi="Arial" w:cs="Arial"/>
          <w:i/>
          <w:sz w:val="22"/>
          <w:szCs w:val="22"/>
        </w:rPr>
        <w:t>USPs.</w:t>
      </w:r>
    </w:p>
    <w:tbl>
      <w:tblPr>
        <w:tblW w:w="14672" w:type="dxa"/>
        <w:tblInd w:w="-34" w:type="dxa"/>
        <w:tblLayout w:type="fixed"/>
        <w:tblCellMar>
          <w:top w:w="28" w:type="dxa"/>
          <w:bottom w:w="28" w:type="dxa"/>
        </w:tblCellMar>
        <w:tblLook w:val="01E0" w:firstRow="1" w:lastRow="1" w:firstColumn="1" w:lastColumn="1" w:noHBand="0" w:noVBand="0"/>
      </w:tblPr>
      <w:tblGrid>
        <w:gridCol w:w="1283"/>
        <w:gridCol w:w="3849"/>
        <w:gridCol w:w="1282"/>
        <w:gridCol w:w="1710"/>
        <w:gridCol w:w="1996"/>
        <w:gridCol w:w="1684"/>
        <w:gridCol w:w="2494"/>
        <w:gridCol w:w="374"/>
      </w:tblGrid>
      <w:tr w:rsidR="009E55A0" w:rsidRPr="00D369CD" w14:paraId="251BD009" w14:textId="77777777" w:rsidTr="006B2DEC">
        <w:trPr>
          <w:trHeight w:val="198"/>
          <w:tblHeader/>
        </w:trPr>
        <w:tc>
          <w:tcPr>
            <w:tcW w:w="1283" w:type="dxa"/>
            <w:vMerge w:val="restart"/>
            <w:tcBorders>
              <w:top w:val="single" w:sz="4" w:space="0" w:color="auto"/>
              <w:left w:val="single" w:sz="4" w:space="0" w:color="auto"/>
              <w:right w:val="single" w:sz="4" w:space="0" w:color="auto"/>
            </w:tcBorders>
            <w:shd w:val="pct20" w:color="auto" w:fill="FFFFFF" w:themeFill="background1"/>
            <w:vAlign w:val="center"/>
          </w:tcPr>
          <w:p w14:paraId="5BC47240" w14:textId="77777777" w:rsidR="009E55A0" w:rsidRPr="00B900ED" w:rsidRDefault="009E55A0" w:rsidP="00141494">
            <w:pPr>
              <w:spacing w:line="240" w:lineRule="auto"/>
              <w:jc w:val="center"/>
              <w:rPr>
                <w:rFonts w:cs="Arial"/>
                <w:b/>
                <w:sz w:val="22"/>
              </w:rPr>
            </w:pPr>
            <w:r w:rsidRPr="00B900ED">
              <w:rPr>
                <w:rFonts w:cs="Arial"/>
                <w:b/>
                <w:sz w:val="22"/>
              </w:rPr>
              <w:t>Entity</w:t>
            </w:r>
          </w:p>
        </w:tc>
        <w:tc>
          <w:tcPr>
            <w:tcW w:w="3849" w:type="dxa"/>
            <w:vMerge w:val="restart"/>
            <w:tcBorders>
              <w:top w:val="single" w:sz="4" w:space="0" w:color="auto"/>
              <w:left w:val="single" w:sz="4" w:space="0" w:color="auto"/>
              <w:right w:val="single" w:sz="4" w:space="0" w:color="auto"/>
            </w:tcBorders>
            <w:shd w:val="pct20" w:color="auto" w:fill="FFFFFF" w:themeFill="background1"/>
            <w:vAlign w:val="center"/>
          </w:tcPr>
          <w:p w14:paraId="1A5FE62E" w14:textId="77777777" w:rsidR="009E55A0" w:rsidRPr="00B900ED" w:rsidRDefault="009E55A0" w:rsidP="00A84741">
            <w:pPr>
              <w:spacing w:line="240" w:lineRule="auto"/>
              <w:jc w:val="center"/>
              <w:rPr>
                <w:rFonts w:cs="Arial"/>
                <w:b/>
                <w:sz w:val="22"/>
              </w:rPr>
            </w:pPr>
            <w:r w:rsidRPr="00B900ED">
              <w:rPr>
                <w:rFonts w:cs="Arial"/>
                <w:b/>
                <w:sz w:val="22"/>
              </w:rPr>
              <w:t>Line of Business (LoB)</w:t>
            </w:r>
          </w:p>
        </w:tc>
        <w:tc>
          <w:tcPr>
            <w:tcW w:w="1282" w:type="dxa"/>
            <w:vMerge w:val="restart"/>
            <w:tcBorders>
              <w:top w:val="single" w:sz="4" w:space="0" w:color="auto"/>
              <w:left w:val="single" w:sz="4" w:space="0" w:color="auto"/>
              <w:right w:val="single" w:sz="4" w:space="0" w:color="auto"/>
            </w:tcBorders>
            <w:shd w:val="pct20" w:color="auto" w:fill="FFFFFF" w:themeFill="background1"/>
            <w:vAlign w:val="center"/>
          </w:tcPr>
          <w:p w14:paraId="6C0E3FE2" w14:textId="6F9E49A5" w:rsidR="009E55A0" w:rsidRPr="00B900ED" w:rsidRDefault="00E53077" w:rsidP="00A84741">
            <w:pPr>
              <w:spacing w:line="240" w:lineRule="auto"/>
              <w:jc w:val="center"/>
              <w:rPr>
                <w:rFonts w:cs="Arial"/>
                <w:b/>
                <w:sz w:val="22"/>
              </w:rPr>
            </w:pPr>
            <w:r>
              <w:rPr>
                <w:rFonts w:cs="Arial"/>
                <w:b/>
                <w:sz w:val="22"/>
              </w:rPr>
              <w:t xml:space="preserve">Solo / </w:t>
            </w:r>
            <w:r w:rsidR="009E55A0" w:rsidRPr="00B900ED">
              <w:rPr>
                <w:rFonts w:cs="Arial"/>
                <w:b/>
                <w:sz w:val="22"/>
              </w:rPr>
              <w:t>Gro</w:t>
            </w:r>
            <w:r>
              <w:rPr>
                <w:rFonts w:cs="Arial"/>
                <w:b/>
                <w:sz w:val="22"/>
              </w:rPr>
              <w:t>up</w:t>
            </w:r>
            <w:r w:rsidR="009E55A0" w:rsidRPr="00B900ED">
              <w:rPr>
                <w:rFonts w:cs="Arial"/>
                <w:b/>
                <w:sz w:val="22"/>
              </w:rPr>
              <w:t>: (S/G)</w:t>
            </w:r>
          </w:p>
        </w:tc>
        <w:tc>
          <w:tcPr>
            <w:tcW w:w="7884" w:type="dxa"/>
            <w:gridSpan w:val="4"/>
            <w:tcBorders>
              <w:top w:val="single" w:sz="4" w:space="0" w:color="auto"/>
              <w:left w:val="single" w:sz="4" w:space="0" w:color="auto"/>
              <w:right w:val="single" w:sz="4" w:space="0" w:color="auto"/>
            </w:tcBorders>
            <w:shd w:val="pct20" w:color="auto" w:fill="FFFFFF" w:themeFill="background1"/>
            <w:vAlign w:val="center"/>
          </w:tcPr>
          <w:p w14:paraId="79B5C4BF" w14:textId="77777777" w:rsidR="009E55A0" w:rsidRPr="00B900ED" w:rsidRDefault="009E55A0" w:rsidP="00A84741">
            <w:pPr>
              <w:spacing w:line="240" w:lineRule="auto"/>
              <w:jc w:val="center"/>
              <w:rPr>
                <w:rFonts w:cs="Arial"/>
                <w:b/>
                <w:sz w:val="22"/>
              </w:rPr>
            </w:pPr>
            <w:r w:rsidRPr="00B900ED">
              <w:rPr>
                <w:rFonts w:cs="Arial"/>
                <w:b/>
                <w:sz w:val="22"/>
              </w:rPr>
              <w:t>Undertaking Specific Parameters (USPs)</w:t>
            </w:r>
          </w:p>
        </w:tc>
        <w:tc>
          <w:tcPr>
            <w:tcW w:w="374" w:type="dxa"/>
            <w:tcBorders>
              <w:left w:val="single" w:sz="4" w:space="0" w:color="auto"/>
            </w:tcBorders>
            <w:shd w:val="clear" w:color="auto" w:fill="auto"/>
          </w:tcPr>
          <w:p w14:paraId="4D49D922" w14:textId="77777777" w:rsidR="009E55A0" w:rsidRPr="00B900ED" w:rsidRDefault="009E55A0" w:rsidP="00A84741">
            <w:pPr>
              <w:spacing w:line="240" w:lineRule="auto"/>
              <w:rPr>
                <w:rFonts w:cs="Arial"/>
                <w:sz w:val="22"/>
              </w:rPr>
            </w:pPr>
          </w:p>
        </w:tc>
      </w:tr>
      <w:tr w:rsidR="009E55A0" w:rsidRPr="00D369CD" w14:paraId="1E6F4E63" w14:textId="77777777" w:rsidTr="006B2DEC">
        <w:trPr>
          <w:trHeight w:val="282"/>
          <w:tblHeader/>
        </w:trPr>
        <w:tc>
          <w:tcPr>
            <w:tcW w:w="1283" w:type="dxa"/>
            <w:vMerge/>
            <w:tcBorders>
              <w:left w:val="single" w:sz="4" w:space="0" w:color="auto"/>
              <w:right w:val="single" w:sz="4" w:space="0" w:color="auto"/>
            </w:tcBorders>
            <w:shd w:val="pct20" w:color="auto" w:fill="FFFFFF" w:themeFill="background1"/>
          </w:tcPr>
          <w:p w14:paraId="3708A537" w14:textId="77777777" w:rsidR="009E55A0" w:rsidRPr="00230300" w:rsidRDefault="009E55A0" w:rsidP="00A84741">
            <w:pPr>
              <w:spacing w:line="240" w:lineRule="auto"/>
              <w:rPr>
                <w:rFonts w:cs="Arial"/>
                <w:b/>
                <w:sz w:val="22"/>
              </w:rPr>
            </w:pPr>
          </w:p>
        </w:tc>
        <w:tc>
          <w:tcPr>
            <w:tcW w:w="3849" w:type="dxa"/>
            <w:vMerge/>
            <w:tcBorders>
              <w:left w:val="single" w:sz="4" w:space="0" w:color="auto"/>
              <w:right w:val="single" w:sz="4" w:space="0" w:color="auto"/>
            </w:tcBorders>
            <w:shd w:val="pct20" w:color="auto" w:fill="FFFFFF" w:themeFill="background1"/>
            <w:vAlign w:val="center"/>
          </w:tcPr>
          <w:p w14:paraId="61B6EE71" w14:textId="77777777" w:rsidR="009E55A0" w:rsidRPr="00230300" w:rsidRDefault="009E55A0" w:rsidP="00A84741">
            <w:pPr>
              <w:spacing w:line="240" w:lineRule="auto"/>
              <w:jc w:val="center"/>
              <w:rPr>
                <w:rFonts w:cs="Arial"/>
                <w:b/>
                <w:sz w:val="22"/>
              </w:rPr>
            </w:pPr>
          </w:p>
        </w:tc>
        <w:tc>
          <w:tcPr>
            <w:tcW w:w="1282" w:type="dxa"/>
            <w:vMerge/>
            <w:tcBorders>
              <w:left w:val="single" w:sz="4" w:space="0" w:color="auto"/>
              <w:right w:val="single" w:sz="4" w:space="0" w:color="auto"/>
            </w:tcBorders>
            <w:shd w:val="pct20" w:color="auto" w:fill="FFFFFF" w:themeFill="background1"/>
            <w:vAlign w:val="center"/>
          </w:tcPr>
          <w:p w14:paraId="41E65F7C" w14:textId="77777777" w:rsidR="009E55A0" w:rsidRPr="00230300" w:rsidRDefault="009E55A0" w:rsidP="00A84741">
            <w:pPr>
              <w:spacing w:line="240" w:lineRule="auto"/>
              <w:jc w:val="center"/>
              <w:rPr>
                <w:rFonts w:cs="Arial"/>
                <w:b/>
                <w:sz w:val="22"/>
              </w:rPr>
            </w:pPr>
          </w:p>
        </w:tc>
        <w:tc>
          <w:tcPr>
            <w:tcW w:w="1710" w:type="dxa"/>
            <w:vMerge w:val="restart"/>
            <w:tcBorders>
              <w:top w:val="single" w:sz="4" w:space="0" w:color="auto"/>
              <w:left w:val="single" w:sz="4" w:space="0" w:color="auto"/>
            </w:tcBorders>
            <w:shd w:val="pct20" w:color="auto" w:fill="FFFFFF" w:themeFill="background1"/>
            <w:vAlign w:val="center"/>
          </w:tcPr>
          <w:p w14:paraId="3DE9EA3E" w14:textId="77777777" w:rsidR="009E55A0" w:rsidRPr="00230300" w:rsidRDefault="009E55A0" w:rsidP="00A84741">
            <w:pPr>
              <w:spacing w:line="240" w:lineRule="auto"/>
              <w:jc w:val="center"/>
              <w:rPr>
                <w:rFonts w:cs="Arial"/>
                <w:b/>
                <w:sz w:val="22"/>
              </w:rPr>
            </w:pPr>
            <w:r w:rsidRPr="00230300">
              <w:rPr>
                <w:rFonts w:cs="Arial"/>
                <w:b/>
                <w:sz w:val="22"/>
              </w:rPr>
              <w:t>Premium risk σ</w:t>
            </w:r>
          </w:p>
        </w:tc>
        <w:tc>
          <w:tcPr>
            <w:tcW w:w="3680" w:type="dxa"/>
            <w:gridSpan w:val="2"/>
            <w:tcBorders>
              <w:top w:val="single" w:sz="4" w:space="0" w:color="auto"/>
              <w:left w:val="single" w:sz="4" w:space="0" w:color="auto"/>
              <w:bottom w:val="single" w:sz="4" w:space="0" w:color="auto"/>
              <w:right w:val="single" w:sz="4" w:space="0" w:color="auto"/>
            </w:tcBorders>
            <w:shd w:val="pct20" w:color="auto" w:fill="FFFFFF" w:themeFill="background1"/>
            <w:vAlign w:val="center"/>
          </w:tcPr>
          <w:p w14:paraId="51CC3054" w14:textId="77777777" w:rsidR="009E55A0" w:rsidRPr="00230300" w:rsidRDefault="009E55A0" w:rsidP="00A84741">
            <w:pPr>
              <w:spacing w:line="240" w:lineRule="auto"/>
              <w:ind w:left="72" w:hanging="72"/>
              <w:jc w:val="center"/>
              <w:rPr>
                <w:rFonts w:cs="Arial"/>
                <w:b/>
                <w:sz w:val="22"/>
              </w:rPr>
            </w:pPr>
            <w:r w:rsidRPr="00230300">
              <w:rPr>
                <w:rFonts w:cs="Arial"/>
                <w:b/>
                <w:sz w:val="22"/>
              </w:rPr>
              <w:t>Reserve risk σ</w:t>
            </w:r>
          </w:p>
        </w:tc>
        <w:tc>
          <w:tcPr>
            <w:tcW w:w="2494" w:type="dxa"/>
            <w:vMerge w:val="restart"/>
            <w:tcBorders>
              <w:top w:val="single" w:sz="4" w:space="0" w:color="auto"/>
              <w:left w:val="single" w:sz="4" w:space="0" w:color="auto"/>
              <w:right w:val="single" w:sz="4" w:space="0" w:color="auto"/>
            </w:tcBorders>
            <w:shd w:val="pct20" w:color="auto" w:fill="FFFFFF" w:themeFill="background1"/>
            <w:vAlign w:val="center"/>
          </w:tcPr>
          <w:p w14:paraId="2166DE42" w14:textId="77777777" w:rsidR="009E55A0" w:rsidRPr="00230300" w:rsidRDefault="009E55A0" w:rsidP="00A84741">
            <w:pPr>
              <w:spacing w:line="240" w:lineRule="auto"/>
              <w:jc w:val="center"/>
              <w:rPr>
                <w:rFonts w:cs="Arial"/>
                <w:b/>
                <w:sz w:val="22"/>
              </w:rPr>
            </w:pPr>
            <w:r w:rsidRPr="00230300">
              <w:rPr>
                <w:rFonts w:cs="Arial"/>
                <w:b/>
                <w:sz w:val="22"/>
              </w:rPr>
              <w:t>Non-proportional reinsurance adjustment factor</w:t>
            </w:r>
          </w:p>
        </w:tc>
        <w:tc>
          <w:tcPr>
            <w:tcW w:w="374" w:type="dxa"/>
            <w:tcBorders>
              <w:left w:val="single" w:sz="4" w:space="0" w:color="auto"/>
            </w:tcBorders>
            <w:shd w:val="clear" w:color="auto" w:fill="auto"/>
          </w:tcPr>
          <w:p w14:paraId="0269585B" w14:textId="77777777" w:rsidR="009E55A0" w:rsidRPr="00230300" w:rsidRDefault="009E55A0" w:rsidP="00A84741">
            <w:pPr>
              <w:spacing w:line="240" w:lineRule="auto"/>
              <w:rPr>
                <w:rFonts w:cs="Arial"/>
                <w:sz w:val="22"/>
              </w:rPr>
            </w:pPr>
          </w:p>
        </w:tc>
      </w:tr>
      <w:tr w:rsidR="009E55A0" w:rsidRPr="00D369CD" w14:paraId="24D0CC04" w14:textId="77777777" w:rsidTr="006B2DEC">
        <w:trPr>
          <w:trHeight w:val="125"/>
          <w:tblHeader/>
        </w:trPr>
        <w:tc>
          <w:tcPr>
            <w:tcW w:w="1283" w:type="dxa"/>
            <w:vMerge/>
            <w:tcBorders>
              <w:left w:val="single" w:sz="4" w:space="0" w:color="auto"/>
              <w:bottom w:val="single" w:sz="4" w:space="0" w:color="auto"/>
              <w:right w:val="single" w:sz="4" w:space="0" w:color="auto"/>
            </w:tcBorders>
            <w:shd w:val="pct20" w:color="auto" w:fill="FFFFFF" w:themeFill="background1"/>
          </w:tcPr>
          <w:p w14:paraId="2F1EEFB4" w14:textId="77777777" w:rsidR="009E55A0" w:rsidRPr="00230300" w:rsidRDefault="009E55A0" w:rsidP="00A84741">
            <w:pPr>
              <w:spacing w:line="240" w:lineRule="auto"/>
              <w:rPr>
                <w:rFonts w:cs="Arial"/>
                <w:b/>
                <w:sz w:val="22"/>
              </w:rPr>
            </w:pPr>
          </w:p>
        </w:tc>
        <w:tc>
          <w:tcPr>
            <w:tcW w:w="3849" w:type="dxa"/>
            <w:vMerge/>
            <w:tcBorders>
              <w:left w:val="single" w:sz="4" w:space="0" w:color="auto"/>
              <w:bottom w:val="single" w:sz="4" w:space="0" w:color="auto"/>
              <w:right w:val="single" w:sz="4" w:space="0" w:color="auto"/>
            </w:tcBorders>
            <w:shd w:val="pct20" w:color="auto" w:fill="FFFFFF" w:themeFill="background1"/>
          </w:tcPr>
          <w:p w14:paraId="50DE9EA9" w14:textId="77777777" w:rsidR="009E55A0" w:rsidRPr="00230300" w:rsidRDefault="009E55A0" w:rsidP="00A84741">
            <w:pPr>
              <w:spacing w:line="240" w:lineRule="auto"/>
              <w:rPr>
                <w:rFonts w:cs="Arial"/>
                <w:b/>
                <w:sz w:val="22"/>
              </w:rPr>
            </w:pPr>
          </w:p>
        </w:tc>
        <w:tc>
          <w:tcPr>
            <w:tcW w:w="1282" w:type="dxa"/>
            <w:vMerge/>
            <w:tcBorders>
              <w:left w:val="single" w:sz="4" w:space="0" w:color="auto"/>
              <w:bottom w:val="single" w:sz="4" w:space="0" w:color="auto"/>
              <w:right w:val="single" w:sz="4" w:space="0" w:color="auto"/>
            </w:tcBorders>
            <w:shd w:val="pct20" w:color="auto" w:fill="FFFFFF" w:themeFill="background1"/>
          </w:tcPr>
          <w:p w14:paraId="0779A42C" w14:textId="77777777" w:rsidR="009E55A0" w:rsidRPr="00230300" w:rsidRDefault="009E55A0" w:rsidP="00A84741">
            <w:pPr>
              <w:spacing w:line="240" w:lineRule="auto"/>
              <w:rPr>
                <w:rFonts w:cs="Arial"/>
                <w:b/>
                <w:sz w:val="22"/>
              </w:rPr>
            </w:pPr>
          </w:p>
        </w:tc>
        <w:tc>
          <w:tcPr>
            <w:tcW w:w="1710" w:type="dxa"/>
            <w:vMerge/>
            <w:tcBorders>
              <w:left w:val="single" w:sz="4" w:space="0" w:color="auto"/>
              <w:bottom w:val="single" w:sz="4" w:space="0" w:color="auto"/>
            </w:tcBorders>
            <w:shd w:val="pct20" w:color="auto" w:fill="FFFFFF" w:themeFill="background1"/>
          </w:tcPr>
          <w:p w14:paraId="609BD93D" w14:textId="77777777" w:rsidR="009E55A0" w:rsidRPr="00230300" w:rsidRDefault="009E55A0" w:rsidP="00A84741">
            <w:pPr>
              <w:spacing w:line="240" w:lineRule="auto"/>
              <w:rPr>
                <w:rFonts w:cs="Arial"/>
                <w:b/>
                <w:sz w:val="22"/>
              </w:rPr>
            </w:pPr>
          </w:p>
        </w:tc>
        <w:tc>
          <w:tcPr>
            <w:tcW w:w="1996" w:type="dxa"/>
            <w:tcBorders>
              <w:top w:val="single" w:sz="4" w:space="0" w:color="auto"/>
              <w:left w:val="single" w:sz="4" w:space="0" w:color="auto"/>
              <w:bottom w:val="single" w:sz="4" w:space="0" w:color="auto"/>
              <w:right w:val="single" w:sz="4" w:space="0" w:color="auto"/>
            </w:tcBorders>
            <w:shd w:val="pct20" w:color="auto" w:fill="FFFFFF" w:themeFill="background1"/>
            <w:vAlign w:val="center"/>
          </w:tcPr>
          <w:p w14:paraId="55E9EE46" w14:textId="77777777" w:rsidR="009E55A0" w:rsidRPr="00230300" w:rsidRDefault="009E55A0" w:rsidP="00141494">
            <w:pPr>
              <w:spacing w:line="240" w:lineRule="auto"/>
              <w:ind w:left="72" w:hanging="72"/>
              <w:jc w:val="center"/>
              <w:rPr>
                <w:rFonts w:cs="Arial"/>
                <w:b/>
                <w:sz w:val="22"/>
              </w:rPr>
            </w:pPr>
            <w:r w:rsidRPr="00230300">
              <w:rPr>
                <w:rFonts w:cs="Arial"/>
                <w:b/>
                <w:sz w:val="22"/>
              </w:rPr>
              <w:t>Method 1</w:t>
            </w:r>
          </w:p>
        </w:tc>
        <w:tc>
          <w:tcPr>
            <w:tcW w:w="1684" w:type="dxa"/>
            <w:tcBorders>
              <w:top w:val="single" w:sz="4" w:space="0" w:color="auto"/>
              <w:left w:val="single" w:sz="4" w:space="0" w:color="auto"/>
              <w:bottom w:val="single" w:sz="4" w:space="0" w:color="auto"/>
              <w:right w:val="single" w:sz="4" w:space="0" w:color="auto"/>
            </w:tcBorders>
            <w:shd w:val="pct20" w:color="auto" w:fill="FFFFFF" w:themeFill="background1"/>
            <w:vAlign w:val="center"/>
          </w:tcPr>
          <w:p w14:paraId="0A66C99A" w14:textId="77777777" w:rsidR="009E55A0" w:rsidRPr="00230300" w:rsidRDefault="009E55A0" w:rsidP="00141494">
            <w:pPr>
              <w:spacing w:line="240" w:lineRule="auto"/>
              <w:jc w:val="center"/>
              <w:rPr>
                <w:rFonts w:cs="Arial"/>
                <w:b/>
                <w:sz w:val="22"/>
              </w:rPr>
            </w:pPr>
            <w:r w:rsidRPr="00230300">
              <w:rPr>
                <w:rFonts w:cs="Arial"/>
                <w:b/>
                <w:sz w:val="22"/>
              </w:rPr>
              <w:t>Method 2</w:t>
            </w:r>
          </w:p>
        </w:tc>
        <w:tc>
          <w:tcPr>
            <w:tcW w:w="2494" w:type="dxa"/>
            <w:vMerge/>
            <w:tcBorders>
              <w:left w:val="single" w:sz="4" w:space="0" w:color="auto"/>
              <w:bottom w:val="single" w:sz="4" w:space="0" w:color="auto"/>
              <w:right w:val="single" w:sz="4" w:space="0" w:color="auto"/>
            </w:tcBorders>
            <w:shd w:val="pct20" w:color="auto" w:fill="FFFFFF" w:themeFill="background1"/>
          </w:tcPr>
          <w:p w14:paraId="2450C814" w14:textId="77777777" w:rsidR="009E55A0" w:rsidRPr="00230300" w:rsidRDefault="009E55A0" w:rsidP="00A84741">
            <w:pPr>
              <w:spacing w:line="240" w:lineRule="auto"/>
              <w:rPr>
                <w:rFonts w:cs="Arial"/>
                <w:b/>
                <w:sz w:val="22"/>
              </w:rPr>
            </w:pPr>
          </w:p>
        </w:tc>
        <w:tc>
          <w:tcPr>
            <w:tcW w:w="374" w:type="dxa"/>
            <w:tcBorders>
              <w:left w:val="single" w:sz="4" w:space="0" w:color="auto"/>
            </w:tcBorders>
            <w:shd w:val="clear" w:color="auto" w:fill="auto"/>
          </w:tcPr>
          <w:p w14:paraId="4A186468" w14:textId="77777777" w:rsidR="009E55A0" w:rsidRPr="00230300" w:rsidRDefault="009E55A0" w:rsidP="00A84741">
            <w:pPr>
              <w:spacing w:line="240" w:lineRule="auto"/>
              <w:rPr>
                <w:rFonts w:cs="Arial"/>
                <w:sz w:val="22"/>
              </w:rPr>
            </w:pPr>
          </w:p>
        </w:tc>
      </w:tr>
      <w:tr w:rsidR="009E55A0" w:rsidRPr="00D369CD" w14:paraId="4D8776B6" w14:textId="77777777" w:rsidTr="006B2DEC">
        <w:trPr>
          <w:trHeight w:val="55"/>
          <w:tblHeader/>
        </w:trPr>
        <w:tc>
          <w:tcPr>
            <w:tcW w:w="1283" w:type="dxa"/>
            <w:tcBorders>
              <w:top w:val="single" w:sz="4" w:space="0" w:color="auto"/>
              <w:left w:val="single" w:sz="4" w:space="0" w:color="auto"/>
              <w:bottom w:val="single" w:sz="4" w:space="0" w:color="auto"/>
              <w:right w:val="single" w:sz="4" w:space="0" w:color="auto"/>
            </w:tcBorders>
            <w:shd w:val="pct20" w:color="auto" w:fill="FFFFFF" w:themeFill="background1"/>
          </w:tcPr>
          <w:p w14:paraId="792F6DF2" w14:textId="77777777" w:rsidR="009E55A0" w:rsidRPr="00230300" w:rsidRDefault="009E55A0" w:rsidP="00A84741">
            <w:pPr>
              <w:spacing w:line="240" w:lineRule="auto"/>
              <w:jc w:val="center"/>
              <w:rPr>
                <w:rFonts w:cs="Arial"/>
                <w:b/>
                <w:sz w:val="22"/>
              </w:rPr>
            </w:pPr>
            <w:r w:rsidRPr="00230300">
              <w:rPr>
                <w:rFonts w:cs="Arial"/>
                <w:b/>
                <w:sz w:val="22"/>
              </w:rPr>
              <w:t>(1)</w:t>
            </w:r>
          </w:p>
        </w:tc>
        <w:tc>
          <w:tcPr>
            <w:tcW w:w="3849" w:type="dxa"/>
            <w:tcBorders>
              <w:top w:val="single" w:sz="4" w:space="0" w:color="auto"/>
              <w:left w:val="single" w:sz="4" w:space="0" w:color="auto"/>
              <w:bottom w:val="single" w:sz="4" w:space="0" w:color="auto"/>
              <w:right w:val="single" w:sz="4" w:space="0" w:color="auto"/>
            </w:tcBorders>
            <w:shd w:val="pct20" w:color="auto" w:fill="FFFFFF" w:themeFill="background1"/>
          </w:tcPr>
          <w:p w14:paraId="2B99DB78" w14:textId="77777777" w:rsidR="009E55A0" w:rsidRPr="00230300" w:rsidRDefault="009E55A0" w:rsidP="00A84741">
            <w:pPr>
              <w:spacing w:line="240" w:lineRule="auto"/>
              <w:jc w:val="center"/>
              <w:rPr>
                <w:rFonts w:cs="Arial"/>
                <w:b/>
                <w:sz w:val="22"/>
              </w:rPr>
            </w:pPr>
            <w:r w:rsidRPr="00230300">
              <w:rPr>
                <w:rFonts w:cs="Arial"/>
                <w:b/>
                <w:sz w:val="22"/>
              </w:rPr>
              <w:t>(2)</w:t>
            </w:r>
          </w:p>
        </w:tc>
        <w:tc>
          <w:tcPr>
            <w:tcW w:w="1282" w:type="dxa"/>
            <w:tcBorders>
              <w:top w:val="single" w:sz="4" w:space="0" w:color="auto"/>
              <w:left w:val="single" w:sz="4" w:space="0" w:color="auto"/>
              <w:bottom w:val="single" w:sz="4" w:space="0" w:color="auto"/>
              <w:right w:val="single" w:sz="4" w:space="0" w:color="auto"/>
            </w:tcBorders>
            <w:shd w:val="pct20" w:color="auto" w:fill="FFFFFF" w:themeFill="background1"/>
          </w:tcPr>
          <w:p w14:paraId="48855C7D" w14:textId="77777777" w:rsidR="009E55A0" w:rsidRPr="00230300" w:rsidRDefault="009E55A0" w:rsidP="00A84741">
            <w:pPr>
              <w:spacing w:line="240" w:lineRule="auto"/>
              <w:jc w:val="center"/>
              <w:rPr>
                <w:rFonts w:cs="Arial"/>
                <w:b/>
                <w:sz w:val="22"/>
              </w:rPr>
            </w:pPr>
            <w:r w:rsidRPr="00230300">
              <w:rPr>
                <w:rFonts w:cs="Arial"/>
                <w:b/>
                <w:sz w:val="22"/>
              </w:rPr>
              <w:t>(3)</w:t>
            </w:r>
          </w:p>
        </w:tc>
        <w:tc>
          <w:tcPr>
            <w:tcW w:w="1710" w:type="dxa"/>
            <w:tcBorders>
              <w:top w:val="single" w:sz="4" w:space="0" w:color="auto"/>
              <w:left w:val="single" w:sz="4" w:space="0" w:color="auto"/>
              <w:bottom w:val="single" w:sz="4" w:space="0" w:color="auto"/>
            </w:tcBorders>
            <w:shd w:val="pct20" w:color="auto" w:fill="FFFFFF" w:themeFill="background1"/>
          </w:tcPr>
          <w:p w14:paraId="3F3A15B4" w14:textId="77777777" w:rsidR="009E55A0" w:rsidRPr="00230300" w:rsidRDefault="009E55A0" w:rsidP="00A84741">
            <w:pPr>
              <w:spacing w:line="240" w:lineRule="auto"/>
              <w:jc w:val="center"/>
              <w:rPr>
                <w:rFonts w:cs="Arial"/>
                <w:b/>
                <w:sz w:val="22"/>
              </w:rPr>
            </w:pPr>
            <w:r w:rsidRPr="00230300">
              <w:rPr>
                <w:rFonts w:cs="Arial"/>
                <w:b/>
                <w:sz w:val="22"/>
              </w:rPr>
              <w:t>(4)</w:t>
            </w:r>
          </w:p>
        </w:tc>
        <w:tc>
          <w:tcPr>
            <w:tcW w:w="1996" w:type="dxa"/>
            <w:tcBorders>
              <w:top w:val="single" w:sz="4" w:space="0" w:color="auto"/>
              <w:left w:val="single" w:sz="4" w:space="0" w:color="auto"/>
              <w:bottom w:val="single" w:sz="4" w:space="0" w:color="auto"/>
              <w:right w:val="single" w:sz="4" w:space="0" w:color="auto"/>
            </w:tcBorders>
            <w:shd w:val="pct20" w:color="auto" w:fill="FFFFFF" w:themeFill="background1"/>
          </w:tcPr>
          <w:p w14:paraId="325F829E" w14:textId="77777777" w:rsidR="009E55A0" w:rsidRPr="00230300" w:rsidRDefault="009E55A0" w:rsidP="00A84741">
            <w:pPr>
              <w:spacing w:line="240" w:lineRule="auto"/>
              <w:jc w:val="center"/>
              <w:rPr>
                <w:rFonts w:cs="Arial"/>
                <w:b/>
                <w:sz w:val="22"/>
              </w:rPr>
            </w:pPr>
            <w:r w:rsidRPr="00230300">
              <w:rPr>
                <w:rFonts w:cs="Arial"/>
                <w:b/>
                <w:sz w:val="22"/>
              </w:rPr>
              <w:t>(5)</w:t>
            </w:r>
          </w:p>
        </w:tc>
        <w:tc>
          <w:tcPr>
            <w:tcW w:w="1684" w:type="dxa"/>
            <w:tcBorders>
              <w:top w:val="single" w:sz="4" w:space="0" w:color="auto"/>
              <w:left w:val="single" w:sz="4" w:space="0" w:color="auto"/>
              <w:bottom w:val="single" w:sz="4" w:space="0" w:color="auto"/>
              <w:right w:val="single" w:sz="4" w:space="0" w:color="auto"/>
            </w:tcBorders>
            <w:shd w:val="pct20" w:color="auto" w:fill="FFFFFF" w:themeFill="background1"/>
          </w:tcPr>
          <w:p w14:paraId="1522B447" w14:textId="77777777" w:rsidR="009E55A0" w:rsidRPr="00230300" w:rsidRDefault="009E55A0" w:rsidP="00A84741">
            <w:pPr>
              <w:spacing w:line="240" w:lineRule="auto"/>
              <w:jc w:val="center"/>
              <w:rPr>
                <w:rFonts w:cs="Arial"/>
                <w:b/>
                <w:sz w:val="22"/>
              </w:rPr>
            </w:pPr>
            <w:r w:rsidRPr="00230300">
              <w:rPr>
                <w:rFonts w:cs="Arial"/>
                <w:b/>
                <w:sz w:val="22"/>
              </w:rPr>
              <w:t>(6)</w:t>
            </w:r>
          </w:p>
        </w:tc>
        <w:tc>
          <w:tcPr>
            <w:tcW w:w="2494" w:type="dxa"/>
            <w:tcBorders>
              <w:top w:val="single" w:sz="4" w:space="0" w:color="auto"/>
              <w:left w:val="single" w:sz="4" w:space="0" w:color="auto"/>
              <w:bottom w:val="single" w:sz="4" w:space="0" w:color="auto"/>
              <w:right w:val="single" w:sz="4" w:space="0" w:color="auto"/>
            </w:tcBorders>
            <w:shd w:val="pct20" w:color="auto" w:fill="FFFFFF" w:themeFill="background1"/>
          </w:tcPr>
          <w:p w14:paraId="6F6AC934" w14:textId="77777777" w:rsidR="009E55A0" w:rsidRPr="00230300" w:rsidRDefault="009E55A0" w:rsidP="00A84741">
            <w:pPr>
              <w:spacing w:line="240" w:lineRule="auto"/>
              <w:jc w:val="center"/>
              <w:rPr>
                <w:rFonts w:cs="Arial"/>
                <w:b/>
                <w:sz w:val="22"/>
              </w:rPr>
            </w:pPr>
            <w:r w:rsidRPr="00230300">
              <w:rPr>
                <w:rFonts w:cs="Arial"/>
                <w:b/>
                <w:sz w:val="22"/>
              </w:rPr>
              <w:t>(8)</w:t>
            </w:r>
          </w:p>
        </w:tc>
        <w:tc>
          <w:tcPr>
            <w:tcW w:w="374" w:type="dxa"/>
            <w:tcBorders>
              <w:left w:val="single" w:sz="4" w:space="0" w:color="auto"/>
            </w:tcBorders>
            <w:shd w:val="clear" w:color="auto" w:fill="auto"/>
          </w:tcPr>
          <w:p w14:paraId="6EB5BFAE" w14:textId="77777777" w:rsidR="009E55A0" w:rsidRPr="00230300" w:rsidRDefault="009E55A0" w:rsidP="00A84741">
            <w:pPr>
              <w:spacing w:line="240" w:lineRule="auto"/>
              <w:jc w:val="center"/>
              <w:rPr>
                <w:rFonts w:cs="Arial"/>
                <w:sz w:val="22"/>
              </w:rPr>
            </w:pPr>
          </w:p>
        </w:tc>
      </w:tr>
      <w:tr w:rsidR="009E55A0" w:rsidRPr="00D369CD" w14:paraId="22B88BFA" w14:textId="77777777" w:rsidTr="003659B7">
        <w:trPr>
          <w:trHeight w:val="198"/>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60E211BC" w14:textId="77777777" w:rsidR="009E55A0" w:rsidRPr="00230300" w:rsidRDefault="009E55A0" w:rsidP="00D409E5">
            <w:pPr>
              <w:tabs>
                <w:tab w:val="left" w:pos="653"/>
              </w:tabs>
              <w:spacing w:after="100" w:afterAutospacing="1" w:line="240" w:lineRule="auto"/>
              <w:rPr>
                <w:rFonts w:cs="Arial"/>
                <w:sz w:val="22"/>
              </w:rPr>
            </w:pPr>
            <w:r w:rsidRPr="00230300">
              <w:rPr>
                <w:rFonts w:cs="Arial"/>
                <w:sz w:val="22"/>
              </w:rPr>
              <w:tab/>
            </w:r>
          </w:p>
        </w:tc>
        <w:tc>
          <w:tcPr>
            <w:tcW w:w="3849" w:type="dxa"/>
            <w:tcBorders>
              <w:top w:val="single" w:sz="4" w:space="0" w:color="auto"/>
              <w:left w:val="single" w:sz="4" w:space="0" w:color="auto"/>
              <w:bottom w:val="single" w:sz="4" w:space="0" w:color="auto"/>
              <w:right w:val="single" w:sz="4" w:space="0" w:color="auto"/>
            </w:tcBorders>
            <w:shd w:val="clear" w:color="auto" w:fill="auto"/>
            <w:vAlign w:val="center"/>
          </w:tcPr>
          <w:p w14:paraId="5BCF4F88" w14:textId="77777777" w:rsidR="009E55A0" w:rsidRPr="00230300" w:rsidRDefault="009E55A0" w:rsidP="00D409E5">
            <w:pPr>
              <w:spacing w:after="100" w:afterAutospacing="1" w:line="240" w:lineRule="auto"/>
              <w:rPr>
                <w:rFonts w:cs="Arial"/>
                <w:sz w:val="22"/>
              </w:rPr>
            </w:pPr>
            <w:r w:rsidRPr="00230300">
              <w:rPr>
                <w:rFonts w:cs="Arial"/>
                <w:sz w:val="22"/>
              </w:rPr>
              <w:t>Motor vehicle liability</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B2B065F" w14:textId="77777777" w:rsidR="009E55A0" w:rsidRPr="00230300" w:rsidRDefault="009E55A0" w:rsidP="00D409E5">
            <w:pPr>
              <w:spacing w:after="100" w:afterAutospacing="1" w:line="240" w:lineRule="auto"/>
              <w:rPr>
                <w:rFonts w:cs="Arial"/>
                <w:sz w:val="22"/>
              </w:rPr>
            </w:pPr>
          </w:p>
        </w:tc>
        <w:tc>
          <w:tcPr>
            <w:tcW w:w="1710" w:type="dxa"/>
            <w:tcBorders>
              <w:top w:val="single" w:sz="4" w:space="0" w:color="auto"/>
              <w:left w:val="single" w:sz="4" w:space="0" w:color="auto"/>
              <w:bottom w:val="single" w:sz="4" w:space="0" w:color="auto"/>
            </w:tcBorders>
            <w:shd w:val="clear" w:color="auto" w:fill="auto"/>
          </w:tcPr>
          <w:p w14:paraId="7CA04EEA" w14:textId="77777777" w:rsidR="009E55A0" w:rsidRPr="00230300" w:rsidRDefault="009E55A0" w:rsidP="00D409E5">
            <w:pPr>
              <w:spacing w:after="100" w:afterAutospacing="1" w:line="240" w:lineRule="auto"/>
              <w:rPr>
                <w:rFonts w:cs="Arial"/>
                <w:sz w:val="22"/>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2D005022" w14:textId="77777777" w:rsidR="009E55A0" w:rsidRPr="00230300" w:rsidRDefault="009E55A0" w:rsidP="00D409E5">
            <w:pPr>
              <w:spacing w:after="100" w:afterAutospacing="1" w:line="240" w:lineRule="auto"/>
              <w:rPr>
                <w:rFonts w:cs="Arial"/>
                <w:sz w:val="22"/>
              </w:rPr>
            </w:pP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00EFC33" w14:textId="77777777" w:rsidR="009E55A0" w:rsidRPr="00230300" w:rsidRDefault="009E55A0" w:rsidP="00D409E5">
            <w:pPr>
              <w:spacing w:after="100" w:afterAutospacing="1" w:line="240" w:lineRule="auto"/>
              <w:rPr>
                <w:rFonts w:cs="Arial"/>
                <w:sz w:val="22"/>
              </w:rPr>
            </w:pP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59EDEDD1" w14:textId="77777777" w:rsidR="009E55A0" w:rsidRPr="00230300" w:rsidRDefault="009E55A0" w:rsidP="00D409E5">
            <w:pPr>
              <w:spacing w:after="100" w:afterAutospacing="1" w:line="240" w:lineRule="auto"/>
              <w:rPr>
                <w:rFonts w:cs="Arial"/>
                <w:sz w:val="22"/>
              </w:rPr>
            </w:pPr>
          </w:p>
        </w:tc>
        <w:tc>
          <w:tcPr>
            <w:tcW w:w="374" w:type="dxa"/>
            <w:tcBorders>
              <w:left w:val="single" w:sz="4" w:space="0" w:color="auto"/>
            </w:tcBorders>
            <w:shd w:val="clear" w:color="auto" w:fill="auto"/>
          </w:tcPr>
          <w:p w14:paraId="17C95B19" w14:textId="77777777" w:rsidR="009E55A0" w:rsidRPr="00230300" w:rsidRDefault="009E55A0">
            <w:pPr>
              <w:spacing w:line="240" w:lineRule="auto"/>
              <w:rPr>
                <w:rFonts w:cs="Arial"/>
                <w:sz w:val="22"/>
              </w:rPr>
            </w:pPr>
          </w:p>
        </w:tc>
      </w:tr>
      <w:tr w:rsidR="009E55A0" w:rsidRPr="00D369CD" w14:paraId="48213452" w14:textId="77777777" w:rsidTr="003659B7">
        <w:trPr>
          <w:trHeight w:val="198"/>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1CDEAAA6" w14:textId="77777777" w:rsidR="009E55A0" w:rsidRPr="00230300" w:rsidRDefault="009E55A0" w:rsidP="00D409E5">
            <w:pPr>
              <w:spacing w:after="100" w:afterAutospacing="1" w:line="240" w:lineRule="auto"/>
              <w:rPr>
                <w:rFonts w:cs="Arial"/>
                <w:sz w:val="22"/>
              </w:rPr>
            </w:pPr>
          </w:p>
        </w:tc>
        <w:tc>
          <w:tcPr>
            <w:tcW w:w="3849" w:type="dxa"/>
            <w:tcBorders>
              <w:top w:val="single" w:sz="4" w:space="0" w:color="auto"/>
              <w:left w:val="single" w:sz="4" w:space="0" w:color="auto"/>
              <w:bottom w:val="single" w:sz="4" w:space="0" w:color="auto"/>
              <w:right w:val="single" w:sz="4" w:space="0" w:color="auto"/>
            </w:tcBorders>
            <w:shd w:val="clear" w:color="auto" w:fill="auto"/>
            <w:vAlign w:val="center"/>
          </w:tcPr>
          <w:p w14:paraId="254557F5" w14:textId="77777777" w:rsidR="009E55A0" w:rsidRPr="00230300" w:rsidRDefault="009E55A0" w:rsidP="00D409E5">
            <w:pPr>
              <w:spacing w:after="100" w:afterAutospacing="1" w:line="240" w:lineRule="auto"/>
              <w:rPr>
                <w:rFonts w:cs="Arial"/>
                <w:sz w:val="22"/>
              </w:rPr>
            </w:pPr>
            <w:r w:rsidRPr="00230300">
              <w:rPr>
                <w:rFonts w:cs="Arial"/>
                <w:sz w:val="22"/>
              </w:rPr>
              <w:t>Motor, other classes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04C0793" w14:textId="77777777" w:rsidR="009E55A0" w:rsidRPr="00230300" w:rsidRDefault="009E55A0" w:rsidP="00D409E5">
            <w:pPr>
              <w:spacing w:after="100" w:afterAutospacing="1" w:line="240" w:lineRule="auto"/>
              <w:rPr>
                <w:rFonts w:cs="Arial"/>
                <w:sz w:val="22"/>
              </w:rPr>
            </w:pPr>
          </w:p>
        </w:tc>
        <w:tc>
          <w:tcPr>
            <w:tcW w:w="1710" w:type="dxa"/>
            <w:tcBorders>
              <w:top w:val="single" w:sz="4" w:space="0" w:color="auto"/>
              <w:left w:val="single" w:sz="4" w:space="0" w:color="auto"/>
              <w:bottom w:val="single" w:sz="4" w:space="0" w:color="auto"/>
            </w:tcBorders>
            <w:shd w:val="clear" w:color="auto" w:fill="auto"/>
          </w:tcPr>
          <w:p w14:paraId="2FCB8DBC" w14:textId="77777777" w:rsidR="009E55A0" w:rsidRPr="00230300" w:rsidRDefault="009E55A0" w:rsidP="00D409E5">
            <w:pPr>
              <w:spacing w:after="100" w:afterAutospacing="1" w:line="240" w:lineRule="auto"/>
              <w:rPr>
                <w:rFonts w:cs="Arial"/>
                <w:sz w:val="22"/>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2F093E8A" w14:textId="77777777" w:rsidR="009E55A0" w:rsidRPr="00230300" w:rsidRDefault="009E55A0" w:rsidP="00D409E5">
            <w:pPr>
              <w:spacing w:after="100" w:afterAutospacing="1" w:line="240" w:lineRule="auto"/>
              <w:rPr>
                <w:rFonts w:cs="Arial"/>
                <w:sz w:val="22"/>
              </w:rPr>
            </w:pP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0B0F46D" w14:textId="77777777" w:rsidR="009E55A0" w:rsidRPr="00230300" w:rsidRDefault="009E55A0" w:rsidP="00D409E5">
            <w:pPr>
              <w:spacing w:after="100" w:afterAutospacing="1" w:line="240" w:lineRule="auto"/>
              <w:rPr>
                <w:rFonts w:cs="Arial"/>
                <w:sz w:val="22"/>
              </w:rPr>
            </w:pP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6F9DA73A" w14:textId="77777777" w:rsidR="009E55A0" w:rsidRPr="00230300" w:rsidRDefault="009E55A0" w:rsidP="00D409E5">
            <w:pPr>
              <w:spacing w:after="100" w:afterAutospacing="1" w:line="240" w:lineRule="auto"/>
              <w:rPr>
                <w:rFonts w:cs="Arial"/>
                <w:sz w:val="22"/>
              </w:rPr>
            </w:pPr>
          </w:p>
        </w:tc>
        <w:tc>
          <w:tcPr>
            <w:tcW w:w="374" w:type="dxa"/>
            <w:tcBorders>
              <w:left w:val="single" w:sz="4" w:space="0" w:color="auto"/>
            </w:tcBorders>
            <w:shd w:val="clear" w:color="auto" w:fill="auto"/>
          </w:tcPr>
          <w:p w14:paraId="0E254DAA" w14:textId="77777777" w:rsidR="009E55A0" w:rsidRPr="00230300" w:rsidRDefault="009E55A0">
            <w:pPr>
              <w:spacing w:line="240" w:lineRule="auto"/>
              <w:rPr>
                <w:rFonts w:cs="Arial"/>
                <w:sz w:val="22"/>
              </w:rPr>
            </w:pPr>
          </w:p>
        </w:tc>
      </w:tr>
      <w:tr w:rsidR="009E55A0" w:rsidRPr="00D369CD" w14:paraId="17FFC95A" w14:textId="77777777" w:rsidTr="003659B7">
        <w:trPr>
          <w:trHeight w:val="108"/>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3CE10528" w14:textId="77777777" w:rsidR="009E55A0" w:rsidRPr="00230300" w:rsidRDefault="009E55A0" w:rsidP="00D409E5">
            <w:pPr>
              <w:spacing w:after="100" w:afterAutospacing="1" w:line="240" w:lineRule="auto"/>
              <w:rPr>
                <w:rFonts w:cs="Arial"/>
                <w:sz w:val="22"/>
              </w:rPr>
            </w:pPr>
          </w:p>
        </w:tc>
        <w:tc>
          <w:tcPr>
            <w:tcW w:w="3849" w:type="dxa"/>
            <w:tcBorders>
              <w:top w:val="single" w:sz="4" w:space="0" w:color="auto"/>
              <w:left w:val="single" w:sz="4" w:space="0" w:color="auto"/>
              <w:bottom w:val="single" w:sz="4" w:space="0" w:color="auto"/>
              <w:right w:val="single" w:sz="4" w:space="0" w:color="auto"/>
            </w:tcBorders>
            <w:shd w:val="clear" w:color="auto" w:fill="auto"/>
            <w:vAlign w:val="center"/>
          </w:tcPr>
          <w:p w14:paraId="1F8FA16E" w14:textId="77777777" w:rsidR="009E55A0" w:rsidRPr="00230300" w:rsidRDefault="009E55A0" w:rsidP="00D409E5">
            <w:pPr>
              <w:spacing w:after="100" w:afterAutospacing="1" w:line="240" w:lineRule="auto"/>
              <w:rPr>
                <w:rFonts w:cs="Arial"/>
                <w:sz w:val="22"/>
              </w:rPr>
            </w:pPr>
            <w:r w:rsidRPr="00230300">
              <w:rPr>
                <w:rFonts w:cs="Arial"/>
                <w:sz w:val="22"/>
              </w:rPr>
              <w:t>Marine, aviation, transport (MAT)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430C0E4" w14:textId="77777777" w:rsidR="009E55A0" w:rsidRPr="00230300" w:rsidRDefault="009E55A0" w:rsidP="00D409E5">
            <w:pPr>
              <w:spacing w:after="100" w:afterAutospacing="1" w:line="240" w:lineRule="auto"/>
              <w:rPr>
                <w:rFonts w:cs="Arial"/>
                <w:sz w:val="22"/>
              </w:rPr>
            </w:pPr>
          </w:p>
        </w:tc>
        <w:tc>
          <w:tcPr>
            <w:tcW w:w="1710" w:type="dxa"/>
            <w:tcBorders>
              <w:top w:val="single" w:sz="4" w:space="0" w:color="auto"/>
              <w:left w:val="single" w:sz="4" w:space="0" w:color="auto"/>
              <w:bottom w:val="single" w:sz="4" w:space="0" w:color="auto"/>
            </w:tcBorders>
            <w:shd w:val="clear" w:color="auto" w:fill="auto"/>
          </w:tcPr>
          <w:p w14:paraId="3D64D30E" w14:textId="77777777" w:rsidR="009E55A0" w:rsidRPr="00230300" w:rsidRDefault="009E55A0" w:rsidP="00D409E5">
            <w:pPr>
              <w:spacing w:after="100" w:afterAutospacing="1" w:line="240" w:lineRule="auto"/>
              <w:rPr>
                <w:rFonts w:cs="Arial"/>
                <w:sz w:val="22"/>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60018CF6" w14:textId="77777777" w:rsidR="009E55A0" w:rsidRPr="00230300" w:rsidRDefault="009E55A0" w:rsidP="00D409E5">
            <w:pPr>
              <w:spacing w:after="100" w:afterAutospacing="1" w:line="240" w:lineRule="auto"/>
              <w:rPr>
                <w:rFonts w:cs="Arial"/>
                <w:sz w:val="22"/>
              </w:rPr>
            </w:pP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689A125" w14:textId="77777777" w:rsidR="009E55A0" w:rsidRPr="00230300" w:rsidRDefault="009E55A0" w:rsidP="00D409E5">
            <w:pPr>
              <w:spacing w:after="100" w:afterAutospacing="1" w:line="240" w:lineRule="auto"/>
              <w:rPr>
                <w:rFonts w:cs="Arial"/>
                <w:sz w:val="22"/>
              </w:rPr>
            </w:pP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58F7D1DF" w14:textId="77777777" w:rsidR="009E55A0" w:rsidRPr="00230300" w:rsidRDefault="009E55A0" w:rsidP="00D409E5">
            <w:pPr>
              <w:spacing w:after="100" w:afterAutospacing="1" w:line="240" w:lineRule="auto"/>
              <w:rPr>
                <w:rFonts w:cs="Arial"/>
                <w:sz w:val="22"/>
              </w:rPr>
            </w:pPr>
          </w:p>
        </w:tc>
        <w:tc>
          <w:tcPr>
            <w:tcW w:w="374" w:type="dxa"/>
            <w:tcBorders>
              <w:left w:val="single" w:sz="4" w:space="0" w:color="auto"/>
            </w:tcBorders>
            <w:shd w:val="clear" w:color="auto" w:fill="auto"/>
          </w:tcPr>
          <w:p w14:paraId="363B3227" w14:textId="77777777" w:rsidR="009E55A0" w:rsidRPr="00230300" w:rsidRDefault="009E55A0">
            <w:pPr>
              <w:spacing w:line="240" w:lineRule="auto"/>
              <w:rPr>
                <w:rFonts w:cs="Arial"/>
                <w:sz w:val="22"/>
              </w:rPr>
            </w:pPr>
          </w:p>
        </w:tc>
      </w:tr>
      <w:tr w:rsidR="009E55A0" w:rsidRPr="00D369CD" w14:paraId="501B961F" w14:textId="77777777" w:rsidTr="003659B7">
        <w:trPr>
          <w:trHeight w:val="15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4ADC4A9A" w14:textId="77777777" w:rsidR="009E55A0" w:rsidRPr="00230300" w:rsidRDefault="009E55A0" w:rsidP="00D409E5">
            <w:pPr>
              <w:spacing w:after="100" w:afterAutospacing="1" w:line="240" w:lineRule="auto"/>
              <w:rPr>
                <w:rFonts w:cs="Arial"/>
                <w:sz w:val="22"/>
              </w:rPr>
            </w:pPr>
          </w:p>
        </w:tc>
        <w:tc>
          <w:tcPr>
            <w:tcW w:w="3849" w:type="dxa"/>
            <w:tcBorders>
              <w:top w:val="single" w:sz="4" w:space="0" w:color="auto"/>
              <w:left w:val="single" w:sz="4" w:space="0" w:color="auto"/>
              <w:bottom w:val="single" w:sz="4" w:space="0" w:color="auto"/>
              <w:right w:val="single" w:sz="4" w:space="0" w:color="auto"/>
            </w:tcBorders>
            <w:shd w:val="clear" w:color="auto" w:fill="auto"/>
            <w:vAlign w:val="center"/>
          </w:tcPr>
          <w:p w14:paraId="0026C5AC" w14:textId="77777777" w:rsidR="009E55A0" w:rsidRPr="00230300" w:rsidRDefault="009E55A0" w:rsidP="00D409E5">
            <w:pPr>
              <w:spacing w:after="100" w:afterAutospacing="1" w:line="240" w:lineRule="auto"/>
              <w:rPr>
                <w:rFonts w:cs="Arial"/>
                <w:sz w:val="22"/>
              </w:rPr>
            </w:pPr>
            <w:r w:rsidRPr="00230300">
              <w:rPr>
                <w:rFonts w:cs="Arial"/>
                <w:sz w:val="22"/>
              </w:rPr>
              <w:t>Fire and other property damage</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A7A1526" w14:textId="77777777" w:rsidR="009E55A0" w:rsidRPr="00230300" w:rsidRDefault="009E55A0" w:rsidP="00D409E5">
            <w:pPr>
              <w:spacing w:after="100" w:afterAutospacing="1" w:line="240" w:lineRule="auto"/>
              <w:rPr>
                <w:rFonts w:cs="Arial"/>
                <w:sz w:val="22"/>
              </w:rPr>
            </w:pPr>
          </w:p>
        </w:tc>
        <w:tc>
          <w:tcPr>
            <w:tcW w:w="1710" w:type="dxa"/>
            <w:tcBorders>
              <w:top w:val="single" w:sz="4" w:space="0" w:color="auto"/>
              <w:left w:val="single" w:sz="4" w:space="0" w:color="auto"/>
              <w:bottom w:val="single" w:sz="4" w:space="0" w:color="auto"/>
            </w:tcBorders>
            <w:shd w:val="clear" w:color="auto" w:fill="auto"/>
          </w:tcPr>
          <w:p w14:paraId="688A3F73" w14:textId="77777777" w:rsidR="009E55A0" w:rsidRPr="00230300" w:rsidRDefault="009E55A0" w:rsidP="00D409E5">
            <w:pPr>
              <w:spacing w:after="100" w:afterAutospacing="1" w:line="240" w:lineRule="auto"/>
              <w:rPr>
                <w:rFonts w:cs="Arial"/>
                <w:sz w:val="22"/>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1AB1158B" w14:textId="77777777" w:rsidR="009E55A0" w:rsidRPr="00230300" w:rsidRDefault="009E55A0" w:rsidP="00D409E5">
            <w:pPr>
              <w:spacing w:after="100" w:afterAutospacing="1" w:line="240" w:lineRule="auto"/>
              <w:rPr>
                <w:rFonts w:cs="Arial"/>
                <w:sz w:val="22"/>
              </w:rPr>
            </w:pP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6942527" w14:textId="77777777" w:rsidR="009E55A0" w:rsidRPr="00230300" w:rsidRDefault="009E55A0" w:rsidP="00D409E5">
            <w:pPr>
              <w:spacing w:after="100" w:afterAutospacing="1" w:line="240" w:lineRule="auto"/>
              <w:rPr>
                <w:rFonts w:cs="Arial"/>
                <w:sz w:val="22"/>
              </w:rPr>
            </w:pP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4C6210B9" w14:textId="77777777" w:rsidR="009E55A0" w:rsidRPr="00230300" w:rsidRDefault="009E55A0" w:rsidP="00D409E5">
            <w:pPr>
              <w:spacing w:after="100" w:afterAutospacing="1" w:line="240" w:lineRule="auto"/>
              <w:rPr>
                <w:rFonts w:cs="Arial"/>
                <w:sz w:val="22"/>
              </w:rPr>
            </w:pPr>
          </w:p>
        </w:tc>
        <w:tc>
          <w:tcPr>
            <w:tcW w:w="374" w:type="dxa"/>
            <w:tcBorders>
              <w:left w:val="single" w:sz="4" w:space="0" w:color="auto"/>
            </w:tcBorders>
            <w:shd w:val="clear" w:color="auto" w:fill="auto"/>
          </w:tcPr>
          <w:p w14:paraId="692874F4" w14:textId="77777777" w:rsidR="009E55A0" w:rsidRPr="00230300" w:rsidRDefault="009E55A0">
            <w:pPr>
              <w:spacing w:line="240" w:lineRule="auto"/>
              <w:rPr>
                <w:rFonts w:cs="Arial"/>
                <w:sz w:val="22"/>
              </w:rPr>
            </w:pPr>
          </w:p>
        </w:tc>
      </w:tr>
      <w:tr w:rsidR="009E55A0" w:rsidRPr="00D369CD" w14:paraId="56EC1E77" w14:textId="77777777" w:rsidTr="003659B7">
        <w:trPr>
          <w:trHeight w:val="198"/>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4D5B092A" w14:textId="77777777" w:rsidR="009E55A0" w:rsidRPr="00230300" w:rsidRDefault="009E55A0" w:rsidP="00D409E5">
            <w:pPr>
              <w:spacing w:after="100" w:afterAutospacing="1" w:line="240" w:lineRule="auto"/>
              <w:rPr>
                <w:rFonts w:cs="Arial"/>
                <w:sz w:val="22"/>
              </w:rPr>
            </w:pPr>
          </w:p>
        </w:tc>
        <w:tc>
          <w:tcPr>
            <w:tcW w:w="3849" w:type="dxa"/>
            <w:tcBorders>
              <w:top w:val="single" w:sz="4" w:space="0" w:color="auto"/>
              <w:left w:val="single" w:sz="4" w:space="0" w:color="auto"/>
              <w:bottom w:val="single" w:sz="4" w:space="0" w:color="auto"/>
              <w:right w:val="single" w:sz="4" w:space="0" w:color="auto"/>
            </w:tcBorders>
            <w:shd w:val="clear" w:color="auto" w:fill="auto"/>
            <w:vAlign w:val="center"/>
          </w:tcPr>
          <w:p w14:paraId="387B6B4C" w14:textId="77777777" w:rsidR="009E55A0" w:rsidRPr="00230300" w:rsidRDefault="009E55A0" w:rsidP="00D409E5">
            <w:pPr>
              <w:spacing w:after="100" w:afterAutospacing="1" w:line="240" w:lineRule="auto"/>
              <w:rPr>
                <w:rFonts w:cs="Arial"/>
                <w:sz w:val="22"/>
              </w:rPr>
            </w:pPr>
            <w:r w:rsidRPr="00230300">
              <w:rPr>
                <w:rFonts w:cs="Arial"/>
                <w:sz w:val="22"/>
              </w:rPr>
              <w:t>General liability</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1D010AF" w14:textId="77777777" w:rsidR="009E55A0" w:rsidRPr="00230300" w:rsidRDefault="009E55A0" w:rsidP="00D409E5">
            <w:pPr>
              <w:spacing w:after="100" w:afterAutospacing="1" w:line="240" w:lineRule="auto"/>
              <w:rPr>
                <w:rFonts w:cs="Arial"/>
                <w:sz w:val="22"/>
              </w:rPr>
            </w:pPr>
          </w:p>
        </w:tc>
        <w:tc>
          <w:tcPr>
            <w:tcW w:w="1710" w:type="dxa"/>
            <w:tcBorders>
              <w:top w:val="single" w:sz="4" w:space="0" w:color="auto"/>
              <w:left w:val="single" w:sz="4" w:space="0" w:color="auto"/>
              <w:bottom w:val="single" w:sz="4" w:space="0" w:color="auto"/>
            </w:tcBorders>
            <w:shd w:val="clear" w:color="auto" w:fill="auto"/>
          </w:tcPr>
          <w:p w14:paraId="561CEDC1" w14:textId="77777777" w:rsidR="009E55A0" w:rsidRPr="00230300" w:rsidRDefault="009E55A0" w:rsidP="00D409E5">
            <w:pPr>
              <w:spacing w:after="100" w:afterAutospacing="1" w:line="240" w:lineRule="auto"/>
              <w:rPr>
                <w:rFonts w:cs="Arial"/>
                <w:sz w:val="22"/>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2ED9D969" w14:textId="77777777" w:rsidR="009E55A0" w:rsidRPr="00230300" w:rsidRDefault="009E55A0" w:rsidP="00D409E5">
            <w:pPr>
              <w:spacing w:after="100" w:afterAutospacing="1" w:line="240" w:lineRule="auto"/>
              <w:rPr>
                <w:rFonts w:cs="Arial"/>
                <w:sz w:val="22"/>
              </w:rPr>
            </w:pP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67651E1" w14:textId="77777777" w:rsidR="009E55A0" w:rsidRPr="00230300" w:rsidRDefault="009E55A0" w:rsidP="00D409E5">
            <w:pPr>
              <w:spacing w:after="100" w:afterAutospacing="1" w:line="240" w:lineRule="auto"/>
              <w:rPr>
                <w:rFonts w:cs="Arial"/>
                <w:sz w:val="22"/>
              </w:rPr>
            </w:pP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3430228B" w14:textId="77777777" w:rsidR="009E55A0" w:rsidRPr="00230300" w:rsidRDefault="009E55A0" w:rsidP="00D409E5">
            <w:pPr>
              <w:spacing w:after="100" w:afterAutospacing="1" w:line="240" w:lineRule="auto"/>
              <w:rPr>
                <w:rFonts w:cs="Arial"/>
                <w:sz w:val="22"/>
              </w:rPr>
            </w:pPr>
          </w:p>
        </w:tc>
        <w:tc>
          <w:tcPr>
            <w:tcW w:w="374" w:type="dxa"/>
            <w:tcBorders>
              <w:left w:val="single" w:sz="4" w:space="0" w:color="auto"/>
            </w:tcBorders>
            <w:shd w:val="clear" w:color="auto" w:fill="auto"/>
          </w:tcPr>
          <w:p w14:paraId="35AA0770" w14:textId="77777777" w:rsidR="009E55A0" w:rsidRPr="00230300" w:rsidRDefault="009E55A0">
            <w:pPr>
              <w:spacing w:line="240" w:lineRule="auto"/>
              <w:rPr>
                <w:rFonts w:cs="Arial"/>
                <w:sz w:val="22"/>
              </w:rPr>
            </w:pPr>
          </w:p>
        </w:tc>
      </w:tr>
      <w:tr w:rsidR="009E55A0" w:rsidRPr="00D369CD" w14:paraId="24586EF2" w14:textId="77777777" w:rsidTr="003659B7">
        <w:trPr>
          <w:trHeight w:val="198"/>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3B599FB6" w14:textId="77777777" w:rsidR="009E55A0" w:rsidRPr="00230300" w:rsidRDefault="009E55A0" w:rsidP="00D409E5">
            <w:pPr>
              <w:spacing w:after="100" w:afterAutospacing="1" w:line="240" w:lineRule="auto"/>
              <w:rPr>
                <w:rFonts w:cs="Arial"/>
                <w:sz w:val="22"/>
              </w:rPr>
            </w:pPr>
          </w:p>
        </w:tc>
        <w:tc>
          <w:tcPr>
            <w:tcW w:w="3849" w:type="dxa"/>
            <w:tcBorders>
              <w:top w:val="single" w:sz="4" w:space="0" w:color="auto"/>
              <w:left w:val="single" w:sz="4" w:space="0" w:color="auto"/>
              <w:bottom w:val="single" w:sz="4" w:space="0" w:color="auto"/>
              <w:right w:val="single" w:sz="4" w:space="0" w:color="auto"/>
            </w:tcBorders>
            <w:shd w:val="clear" w:color="auto" w:fill="auto"/>
            <w:vAlign w:val="center"/>
          </w:tcPr>
          <w:p w14:paraId="7850D2D8" w14:textId="77777777" w:rsidR="009E55A0" w:rsidRPr="00230300" w:rsidRDefault="009E55A0" w:rsidP="00D409E5">
            <w:pPr>
              <w:spacing w:after="100" w:afterAutospacing="1" w:line="240" w:lineRule="auto"/>
              <w:rPr>
                <w:rFonts w:cs="Arial"/>
                <w:sz w:val="22"/>
              </w:rPr>
            </w:pPr>
            <w:r w:rsidRPr="00230300">
              <w:rPr>
                <w:rFonts w:cs="Arial"/>
                <w:sz w:val="22"/>
              </w:rPr>
              <w:t>Credit and suretyship</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B59E7B" w14:textId="77777777" w:rsidR="009E55A0" w:rsidRPr="00230300" w:rsidRDefault="009E55A0" w:rsidP="00D409E5">
            <w:pPr>
              <w:spacing w:after="100" w:afterAutospacing="1" w:line="240" w:lineRule="auto"/>
              <w:rPr>
                <w:rFonts w:cs="Arial"/>
                <w:sz w:val="22"/>
              </w:rPr>
            </w:pPr>
          </w:p>
        </w:tc>
        <w:tc>
          <w:tcPr>
            <w:tcW w:w="1710" w:type="dxa"/>
            <w:tcBorders>
              <w:top w:val="single" w:sz="4" w:space="0" w:color="auto"/>
              <w:left w:val="single" w:sz="4" w:space="0" w:color="auto"/>
              <w:bottom w:val="single" w:sz="4" w:space="0" w:color="auto"/>
            </w:tcBorders>
            <w:shd w:val="clear" w:color="auto" w:fill="auto"/>
          </w:tcPr>
          <w:p w14:paraId="058DB1D3" w14:textId="77777777" w:rsidR="009E55A0" w:rsidRPr="00230300" w:rsidRDefault="009E55A0" w:rsidP="00D409E5">
            <w:pPr>
              <w:spacing w:after="100" w:afterAutospacing="1" w:line="240" w:lineRule="auto"/>
              <w:rPr>
                <w:rFonts w:cs="Arial"/>
                <w:sz w:val="22"/>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27EB96AA" w14:textId="77777777" w:rsidR="009E55A0" w:rsidRPr="00230300" w:rsidRDefault="009E55A0" w:rsidP="00D409E5">
            <w:pPr>
              <w:spacing w:after="100" w:afterAutospacing="1" w:line="240" w:lineRule="auto"/>
              <w:rPr>
                <w:rFonts w:cs="Arial"/>
                <w:sz w:val="22"/>
              </w:rPr>
            </w:pP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3FFB547" w14:textId="77777777" w:rsidR="009E55A0" w:rsidRPr="00230300" w:rsidRDefault="009E55A0" w:rsidP="00D409E5">
            <w:pPr>
              <w:spacing w:after="100" w:afterAutospacing="1" w:line="240" w:lineRule="auto"/>
              <w:rPr>
                <w:rFonts w:cs="Arial"/>
                <w:sz w:val="22"/>
              </w:rPr>
            </w:pP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53DA1D23" w14:textId="77777777" w:rsidR="009E55A0" w:rsidRPr="00230300" w:rsidRDefault="009E55A0" w:rsidP="00D409E5">
            <w:pPr>
              <w:spacing w:after="100" w:afterAutospacing="1" w:line="240" w:lineRule="auto"/>
              <w:rPr>
                <w:rFonts w:cs="Arial"/>
                <w:sz w:val="22"/>
              </w:rPr>
            </w:pPr>
          </w:p>
        </w:tc>
        <w:tc>
          <w:tcPr>
            <w:tcW w:w="374" w:type="dxa"/>
            <w:tcBorders>
              <w:left w:val="single" w:sz="4" w:space="0" w:color="auto"/>
            </w:tcBorders>
            <w:shd w:val="clear" w:color="auto" w:fill="auto"/>
          </w:tcPr>
          <w:p w14:paraId="719CB854" w14:textId="77777777" w:rsidR="009E55A0" w:rsidRPr="00230300" w:rsidRDefault="009E55A0">
            <w:pPr>
              <w:spacing w:line="240" w:lineRule="auto"/>
              <w:rPr>
                <w:rFonts w:cs="Arial"/>
                <w:sz w:val="22"/>
              </w:rPr>
            </w:pPr>
          </w:p>
        </w:tc>
      </w:tr>
      <w:tr w:rsidR="009E55A0" w:rsidRPr="00D369CD" w14:paraId="48B4A60E" w14:textId="77777777" w:rsidTr="003659B7">
        <w:trPr>
          <w:trHeight w:val="198"/>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6FA4FA46" w14:textId="77777777" w:rsidR="009E55A0" w:rsidRPr="00230300" w:rsidRDefault="009E55A0" w:rsidP="00D409E5">
            <w:pPr>
              <w:spacing w:after="100" w:afterAutospacing="1" w:line="240" w:lineRule="auto"/>
              <w:rPr>
                <w:rFonts w:cs="Arial"/>
                <w:sz w:val="22"/>
              </w:rPr>
            </w:pPr>
          </w:p>
        </w:tc>
        <w:tc>
          <w:tcPr>
            <w:tcW w:w="3849" w:type="dxa"/>
            <w:tcBorders>
              <w:top w:val="single" w:sz="4" w:space="0" w:color="auto"/>
              <w:left w:val="single" w:sz="4" w:space="0" w:color="auto"/>
              <w:bottom w:val="single" w:sz="4" w:space="0" w:color="auto"/>
              <w:right w:val="single" w:sz="4" w:space="0" w:color="auto"/>
            </w:tcBorders>
            <w:shd w:val="clear" w:color="auto" w:fill="auto"/>
            <w:vAlign w:val="center"/>
          </w:tcPr>
          <w:p w14:paraId="272250C2" w14:textId="77777777" w:rsidR="009E55A0" w:rsidRPr="00230300" w:rsidRDefault="009E55A0" w:rsidP="00D409E5">
            <w:pPr>
              <w:spacing w:after="100" w:afterAutospacing="1" w:line="240" w:lineRule="auto"/>
              <w:rPr>
                <w:rFonts w:cs="Arial"/>
                <w:sz w:val="22"/>
              </w:rPr>
            </w:pPr>
            <w:r w:rsidRPr="00230300">
              <w:rPr>
                <w:rFonts w:cs="Arial"/>
                <w:sz w:val="22"/>
              </w:rPr>
              <w:t>Legal expenses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A80E9BB" w14:textId="77777777" w:rsidR="009E55A0" w:rsidRPr="00230300" w:rsidRDefault="009E55A0" w:rsidP="00D409E5">
            <w:pPr>
              <w:spacing w:after="100" w:afterAutospacing="1" w:line="240" w:lineRule="auto"/>
              <w:rPr>
                <w:rFonts w:cs="Arial"/>
                <w:sz w:val="22"/>
              </w:rPr>
            </w:pPr>
          </w:p>
        </w:tc>
        <w:tc>
          <w:tcPr>
            <w:tcW w:w="1710" w:type="dxa"/>
            <w:tcBorders>
              <w:top w:val="single" w:sz="4" w:space="0" w:color="auto"/>
              <w:left w:val="single" w:sz="4" w:space="0" w:color="auto"/>
              <w:bottom w:val="single" w:sz="4" w:space="0" w:color="auto"/>
            </w:tcBorders>
            <w:shd w:val="clear" w:color="auto" w:fill="auto"/>
          </w:tcPr>
          <w:p w14:paraId="6E93A12B" w14:textId="77777777" w:rsidR="009E55A0" w:rsidRPr="00230300" w:rsidRDefault="009E55A0" w:rsidP="00D409E5">
            <w:pPr>
              <w:spacing w:after="100" w:afterAutospacing="1" w:line="240" w:lineRule="auto"/>
              <w:rPr>
                <w:rFonts w:cs="Arial"/>
                <w:sz w:val="22"/>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309AE097" w14:textId="77777777" w:rsidR="009E55A0" w:rsidRPr="00230300" w:rsidRDefault="009E55A0" w:rsidP="00D409E5">
            <w:pPr>
              <w:spacing w:after="100" w:afterAutospacing="1" w:line="240" w:lineRule="auto"/>
              <w:rPr>
                <w:rFonts w:cs="Arial"/>
                <w:sz w:val="22"/>
              </w:rPr>
            </w:pP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0A6BEF9" w14:textId="77777777" w:rsidR="009E55A0" w:rsidRPr="00230300" w:rsidRDefault="009E55A0" w:rsidP="00D409E5">
            <w:pPr>
              <w:spacing w:after="100" w:afterAutospacing="1" w:line="240" w:lineRule="auto"/>
              <w:rPr>
                <w:rFonts w:cs="Arial"/>
                <w:sz w:val="22"/>
              </w:rPr>
            </w:pP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57F9202F" w14:textId="77777777" w:rsidR="009E55A0" w:rsidRPr="00230300" w:rsidRDefault="009E55A0" w:rsidP="00D409E5">
            <w:pPr>
              <w:spacing w:after="100" w:afterAutospacing="1" w:line="240" w:lineRule="auto"/>
              <w:rPr>
                <w:rFonts w:cs="Arial"/>
                <w:sz w:val="22"/>
              </w:rPr>
            </w:pPr>
          </w:p>
        </w:tc>
        <w:tc>
          <w:tcPr>
            <w:tcW w:w="374" w:type="dxa"/>
            <w:tcBorders>
              <w:left w:val="single" w:sz="4" w:space="0" w:color="auto"/>
            </w:tcBorders>
            <w:shd w:val="clear" w:color="auto" w:fill="auto"/>
          </w:tcPr>
          <w:p w14:paraId="0B54A117" w14:textId="77777777" w:rsidR="009E55A0" w:rsidRPr="00230300" w:rsidRDefault="009E55A0">
            <w:pPr>
              <w:spacing w:line="240" w:lineRule="auto"/>
              <w:rPr>
                <w:rFonts w:cs="Arial"/>
                <w:sz w:val="22"/>
              </w:rPr>
            </w:pPr>
          </w:p>
        </w:tc>
      </w:tr>
      <w:tr w:rsidR="009E55A0" w:rsidRPr="00D369CD" w14:paraId="4938EA07" w14:textId="77777777" w:rsidTr="003659B7">
        <w:trPr>
          <w:trHeight w:val="198"/>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5553317D" w14:textId="77777777" w:rsidR="009E55A0" w:rsidRPr="00230300" w:rsidRDefault="009E55A0" w:rsidP="00D409E5">
            <w:pPr>
              <w:spacing w:after="100" w:afterAutospacing="1" w:line="240" w:lineRule="auto"/>
              <w:rPr>
                <w:rFonts w:cs="Arial"/>
                <w:sz w:val="22"/>
              </w:rPr>
            </w:pPr>
          </w:p>
        </w:tc>
        <w:tc>
          <w:tcPr>
            <w:tcW w:w="3849" w:type="dxa"/>
            <w:tcBorders>
              <w:top w:val="single" w:sz="4" w:space="0" w:color="auto"/>
              <w:left w:val="single" w:sz="4" w:space="0" w:color="auto"/>
              <w:bottom w:val="single" w:sz="4" w:space="0" w:color="auto"/>
              <w:right w:val="single" w:sz="4" w:space="0" w:color="auto"/>
            </w:tcBorders>
            <w:shd w:val="clear" w:color="auto" w:fill="auto"/>
            <w:vAlign w:val="center"/>
          </w:tcPr>
          <w:p w14:paraId="739E7068" w14:textId="77777777" w:rsidR="009E55A0" w:rsidRPr="00230300" w:rsidRDefault="009E55A0" w:rsidP="00D409E5">
            <w:pPr>
              <w:spacing w:after="100" w:afterAutospacing="1" w:line="240" w:lineRule="auto"/>
              <w:rPr>
                <w:rFonts w:cs="Arial"/>
                <w:sz w:val="22"/>
              </w:rPr>
            </w:pPr>
            <w:r w:rsidRPr="00230300">
              <w:rPr>
                <w:rFonts w:cs="Arial"/>
                <w:sz w:val="22"/>
              </w:rPr>
              <w:t>Assistance</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04B4A7B" w14:textId="77777777" w:rsidR="009E55A0" w:rsidRPr="00230300" w:rsidRDefault="009E55A0" w:rsidP="00D409E5">
            <w:pPr>
              <w:spacing w:after="100" w:afterAutospacing="1" w:line="240" w:lineRule="auto"/>
              <w:rPr>
                <w:rFonts w:cs="Arial"/>
                <w:sz w:val="22"/>
              </w:rPr>
            </w:pPr>
          </w:p>
        </w:tc>
        <w:tc>
          <w:tcPr>
            <w:tcW w:w="1710" w:type="dxa"/>
            <w:tcBorders>
              <w:top w:val="single" w:sz="4" w:space="0" w:color="auto"/>
              <w:left w:val="single" w:sz="4" w:space="0" w:color="auto"/>
              <w:bottom w:val="single" w:sz="4" w:space="0" w:color="auto"/>
            </w:tcBorders>
            <w:shd w:val="clear" w:color="auto" w:fill="auto"/>
          </w:tcPr>
          <w:p w14:paraId="03751E8A" w14:textId="77777777" w:rsidR="009E55A0" w:rsidRPr="00230300" w:rsidRDefault="009E55A0" w:rsidP="00D409E5">
            <w:pPr>
              <w:spacing w:after="100" w:afterAutospacing="1" w:line="240" w:lineRule="auto"/>
              <w:rPr>
                <w:rFonts w:cs="Arial"/>
                <w:sz w:val="22"/>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3F213D0B" w14:textId="77777777" w:rsidR="009E55A0" w:rsidRPr="00230300" w:rsidRDefault="009E55A0" w:rsidP="00D409E5">
            <w:pPr>
              <w:spacing w:after="100" w:afterAutospacing="1" w:line="240" w:lineRule="auto"/>
              <w:rPr>
                <w:rFonts w:cs="Arial"/>
                <w:sz w:val="22"/>
              </w:rPr>
            </w:pP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792FAF93" w14:textId="77777777" w:rsidR="009E55A0" w:rsidRPr="00230300" w:rsidRDefault="009E55A0" w:rsidP="00D409E5">
            <w:pPr>
              <w:spacing w:after="100" w:afterAutospacing="1" w:line="240" w:lineRule="auto"/>
              <w:rPr>
                <w:rFonts w:cs="Arial"/>
                <w:sz w:val="22"/>
              </w:rPr>
            </w:pP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356F9FC7" w14:textId="77777777" w:rsidR="009E55A0" w:rsidRPr="00230300" w:rsidRDefault="009E55A0" w:rsidP="00D409E5">
            <w:pPr>
              <w:spacing w:after="100" w:afterAutospacing="1" w:line="240" w:lineRule="auto"/>
              <w:rPr>
                <w:rFonts w:cs="Arial"/>
                <w:sz w:val="22"/>
              </w:rPr>
            </w:pPr>
          </w:p>
        </w:tc>
        <w:tc>
          <w:tcPr>
            <w:tcW w:w="374" w:type="dxa"/>
            <w:tcBorders>
              <w:left w:val="single" w:sz="4" w:space="0" w:color="auto"/>
            </w:tcBorders>
            <w:shd w:val="clear" w:color="auto" w:fill="auto"/>
          </w:tcPr>
          <w:p w14:paraId="1651550F" w14:textId="77777777" w:rsidR="009E55A0" w:rsidRPr="00230300" w:rsidRDefault="009E55A0">
            <w:pPr>
              <w:spacing w:line="240" w:lineRule="auto"/>
              <w:rPr>
                <w:rFonts w:cs="Arial"/>
                <w:sz w:val="22"/>
              </w:rPr>
            </w:pPr>
          </w:p>
        </w:tc>
      </w:tr>
      <w:tr w:rsidR="009E55A0" w:rsidRPr="00D369CD" w14:paraId="50EA27A5" w14:textId="77777777" w:rsidTr="003659B7">
        <w:trPr>
          <w:trHeight w:val="86"/>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2776F69F" w14:textId="77777777" w:rsidR="009E55A0" w:rsidRPr="00230300" w:rsidRDefault="009E55A0" w:rsidP="00D409E5">
            <w:pPr>
              <w:spacing w:after="100" w:afterAutospacing="1" w:line="240" w:lineRule="auto"/>
              <w:rPr>
                <w:rFonts w:cs="Arial"/>
                <w:sz w:val="22"/>
              </w:rPr>
            </w:pPr>
          </w:p>
        </w:tc>
        <w:tc>
          <w:tcPr>
            <w:tcW w:w="3849" w:type="dxa"/>
            <w:tcBorders>
              <w:top w:val="single" w:sz="4" w:space="0" w:color="auto"/>
              <w:left w:val="single" w:sz="4" w:space="0" w:color="auto"/>
              <w:bottom w:val="single" w:sz="4" w:space="0" w:color="auto"/>
              <w:right w:val="single" w:sz="4" w:space="0" w:color="auto"/>
            </w:tcBorders>
            <w:shd w:val="clear" w:color="auto" w:fill="auto"/>
            <w:vAlign w:val="center"/>
          </w:tcPr>
          <w:p w14:paraId="19DFF0B4" w14:textId="77777777" w:rsidR="009E55A0" w:rsidRPr="00230300" w:rsidRDefault="009E55A0" w:rsidP="00D409E5">
            <w:pPr>
              <w:spacing w:after="100" w:afterAutospacing="1" w:line="240" w:lineRule="auto"/>
              <w:rPr>
                <w:rFonts w:cs="Arial"/>
                <w:sz w:val="22"/>
              </w:rPr>
            </w:pPr>
            <w:r w:rsidRPr="00230300">
              <w:rPr>
                <w:rFonts w:cs="Arial"/>
                <w:sz w:val="22"/>
              </w:rPr>
              <w:t>Miscellaneous financial loss</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F21F30C" w14:textId="77777777" w:rsidR="009E55A0" w:rsidRPr="00230300" w:rsidRDefault="009E55A0" w:rsidP="00D409E5">
            <w:pPr>
              <w:spacing w:after="100" w:afterAutospacing="1" w:line="240" w:lineRule="auto"/>
              <w:rPr>
                <w:rFonts w:cs="Arial"/>
                <w:sz w:val="22"/>
              </w:rPr>
            </w:pPr>
          </w:p>
        </w:tc>
        <w:tc>
          <w:tcPr>
            <w:tcW w:w="1710" w:type="dxa"/>
            <w:tcBorders>
              <w:top w:val="single" w:sz="4" w:space="0" w:color="auto"/>
              <w:left w:val="single" w:sz="4" w:space="0" w:color="auto"/>
              <w:bottom w:val="single" w:sz="4" w:space="0" w:color="auto"/>
            </w:tcBorders>
            <w:shd w:val="clear" w:color="auto" w:fill="auto"/>
          </w:tcPr>
          <w:p w14:paraId="1475DC0B" w14:textId="77777777" w:rsidR="009E55A0" w:rsidRPr="00230300" w:rsidRDefault="009E55A0" w:rsidP="00D409E5">
            <w:pPr>
              <w:spacing w:after="100" w:afterAutospacing="1" w:line="240" w:lineRule="auto"/>
              <w:rPr>
                <w:rFonts w:cs="Arial"/>
                <w:sz w:val="22"/>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08874CD2" w14:textId="77777777" w:rsidR="009E55A0" w:rsidRPr="00230300" w:rsidRDefault="009E55A0" w:rsidP="00D409E5">
            <w:pPr>
              <w:spacing w:after="100" w:afterAutospacing="1" w:line="240" w:lineRule="auto"/>
              <w:rPr>
                <w:rFonts w:cs="Arial"/>
                <w:sz w:val="22"/>
              </w:rPr>
            </w:pP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99AB7F4" w14:textId="77777777" w:rsidR="009E55A0" w:rsidRPr="00230300" w:rsidRDefault="009E55A0" w:rsidP="00D409E5">
            <w:pPr>
              <w:spacing w:after="100" w:afterAutospacing="1" w:line="240" w:lineRule="auto"/>
              <w:rPr>
                <w:rFonts w:cs="Arial"/>
                <w:sz w:val="22"/>
              </w:rPr>
            </w:pP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4F8FF729" w14:textId="77777777" w:rsidR="009E55A0" w:rsidRPr="00230300" w:rsidRDefault="009E55A0" w:rsidP="00D409E5">
            <w:pPr>
              <w:spacing w:after="100" w:afterAutospacing="1" w:line="240" w:lineRule="auto"/>
              <w:rPr>
                <w:rFonts w:cs="Arial"/>
                <w:sz w:val="22"/>
              </w:rPr>
            </w:pPr>
          </w:p>
        </w:tc>
        <w:tc>
          <w:tcPr>
            <w:tcW w:w="374" w:type="dxa"/>
            <w:tcBorders>
              <w:left w:val="single" w:sz="4" w:space="0" w:color="auto"/>
            </w:tcBorders>
            <w:shd w:val="clear" w:color="auto" w:fill="auto"/>
          </w:tcPr>
          <w:p w14:paraId="6109D2D5" w14:textId="77777777" w:rsidR="009E55A0" w:rsidRPr="00230300" w:rsidRDefault="009E55A0">
            <w:pPr>
              <w:spacing w:line="240" w:lineRule="auto"/>
              <w:rPr>
                <w:rFonts w:cs="Arial"/>
                <w:sz w:val="22"/>
              </w:rPr>
            </w:pPr>
          </w:p>
        </w:tc>
      </w:tr>
      <w:tr w:rsidR="009E55A0" w:rsidRPr="00D369CD" w14:paraId="4B05CFE5" w14:textId="77777777" w:rsidTr="003659B7">
        <w:trPr>
          <w:trHeight w:val="131"/>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41FFBEDB" w14:textId="77777777" w:rsidR="009E55A0" w:rsidRPr="00230300" w:rsidRDefault="009E55A0" w:rsidP="00D409E5">
            <w:pPr>
              <w:spacing w:after="100" w:afterAutospacing="1" w:line="240" w:lineRule="auto"/>
              <w:rPr>
                <w:rFonts w:cs="Arial"/>
                <w:sz w:val="22"/>
              </w:rPr>
            </w:pPr>
          </w:p>
        </w:tc>
        <w:tc>
          <w:tcPr>
            <w:tcW w:w="3849" w:type="dxa"/>
            <w:tcBorders>
              <w:top w:val="single" w:sz="4" w:space="0" w:color="auto"/>
              <w:left w:val="single" w:sz="4" w:space="0" w:color="auto"/>
              <w:bottom w:val="single" w:sz="4" w:space="0" w:color="auto"/>
              <w:right w:val="single" w:sz="4" w:space="0" w:color="auto"/>
            </w:tcBorders>
            <w:shd w:val="clear" w:color="auto" w:fill="auto"/>
            <w:vAlign w:val="center"/>
          </w:tcPr>
          <w:p w14:paraId="0B49B034" w14:textId="77777777" w:rsidR="009E55A0" w:rsidRPr="00230300" w:rsidRDefault="009E55A0" w:rsidP="00D409E5">
            <w:pPr>
              <w:spacing w:after="100" w:afterAutospacing="1" w:line="240" w:lineRule="auto"/>
              <w:rPr>
                <w:rFonts w:cs="Arial"/>
                <w:sz w:val="22"/>
              </w:rPr>
            </w:pPr>
            <w:r w:rsidRPr="00230300">
              <w:rPr>
                <w:rFonts w:cs="Arial"/>
                <w:sz w:val="22"/>
              </w:rPr>
              <w:t>Non-proportional reinsurance - casualty</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4F969CC" w14:textId="77777777" w:rsidR="009E55A0" w:rsidRPr="00230300" w:rsidRDefault="009E55A0" w:rsidP="00D409E5">
            <w:pPr>
              <w:spacing w:after="100" w:afterAutospacing="1" w:line="240" w:lineRule="auto"/>
              <w:rPr>
                <w:rFonts w:cs="Arial"/>
                <w:sz w:val="22"/>
              </w:rPr>
            </w:pPr>
          </w:p>
        </w:tc>
        <w:tc>
          <w:tcPr>
            <w:tcW w:w="1710" w:type="dxa"/>
            <w:tcBorders>
              <w:top w:val="single" w:sz="4" w:space="0" w:color="auto"/>
              <w:left w:val="single" w:sz="4" w:space="0" w:color="auto"/>
              <w:bottom w:val="single" w:sz="4" w:space="0" w:color="auto"/>
            </w:tcBorders>
            <w:shd w:val="clear" w:color="auto" w:fill="auto"/>
          </w:tcPr>
          <w:p w14:paraId="0F5C85B6" w14:textId="77777777" w:rsidR="009E55A0" w:rsidRPr="00230300" w:rsidRDefault="009E55A0" w:rsidP="00D409E5">
            <w:pPr>
              <w:spacing w:after="100" w:afterAutospacing="1" w:line="240" w:lineRule="auto"/>
              <w:rPr>
                <w:rFonts w:cs="Arial"/>
                <w:sz w:val="22"/>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6B825F59" w14:textId="77777777" w:rsidR="009E55A0" w:rsidRPr="00230300" w:rsidRDefault="009E55A0" w:rsidP="00D409E5">
            <w:pPr>
              <w:spacing w:after="100" w:afterAutospacing="1" w:line="240" w:lineRule="auto"/>
              <w:rPr>
                <w:rFonts w:cs="Arial"/>
                <w:sz w:val="22"/>
              </w:rPr>
            </w:pP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390B712" w14:textId="77777777" w:rsidR="009E55A0" w:rsidRPr="00230300" w:rsidRDefault="009E55A0" w:rsidP="00D409E5">
            <w:pPr>
              <w:spacing w:after="100" w:afterAutospacing="1" w:line="240" w:lineRule="auto"/>
              <w:rPr>
                <w:rFonts w:cs="Arial"/>
                <w:sz w:val="22"/>
              </w:rPr>
            </w:pP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61CBEA01" w14:textId="77777777" w:rsidR="009E55A0" w:rsidRPr="00230300" w:rsidRDefault="009E55A0" w:rsidP="00D409E5">
            <w:pPr>
              <w:spacing w:after="100" w:afterAutospacing="1" w:line="240" w:lineRule="auto"/>
              <w:rPr>
                <w:rFonts w:cs="Arial"/>
                <w:sz w:val="22"/>
              </w:rPr>
            </w:pPr>
          </w:p>
        </w:tc>
        <w:tc>
          <w:tcPr>
            <w:tcW w:w="374" w:type="dxa"/>
            <w:tcBorders>
              <w:left w:val="single" w:sz="4" w:space="0" w:color="auto"/>
            </w:tcBorders>
            <w:shd w:val="clear" w:color="auto" w:fill="auto"/>
          </w:tcPr>
          <w:p w14:paraId="66DD189B" w14:textId="77777777" w:rsidR="009E55A0" w:rsidRPr="00230300" w:rsidRDefault="009E55A0">
            <w:pPr>
              <w:spacing w:line="240" w:lineRule="auto"/>
              <w:rPr>
                <w:rFonts w:cs="Arial"/>
                <w:sz w:val="22"/>
              </w:rPr>
            </w:pPr>
          </w:p>
        </w:tc>
      </w:tr>
      <w:tr w:rsidR="009E55A0" w:rsidRPr="00D369CD" w14:paraId="1A398301" w14:textId="77777777" w:rsidTr="003659B7">
        <w:trPr>
          <w:trHeight w:val="178"/>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39055903" w14:textId="77777777" w:rsidR="009E55A0" w:rsidRPr="00230300" w:rsidRDefault="009E55A0" w:rsidP="00D409E5">
            <w:pPr>
              <w:spacing w:after="100" w:afterAutospacing="1" w:line="240" w:lineRule="auto"/>
              <w:rPr>
                <w:rFonts w:cs="Arial"/>
                <w:sz w:val="22"/>
              </w:rPr>
            </w:pPr>
          </w:p>
        </w:tc>
        <w:tc>
          <w:tcPr>
            <w:tcW w:w="3849" w:type="dxa"/>
            <w:tcBorders>
              <w:top w:val="single" w:sz="4" w:space="0" w:color="auto"/>
              <w:left w:val="single" w:sz="4" w:space="0" w:color="auto"/>
              <w:bottom w:val="single" w:sz="4" w:space="0" w:color="auto"/>
              <w:right w:val="single" w:sz="4" w:space="0" w:color="auto"/>
            </w:tcBorders>
            <w:shd w:val="clear" w:color="auto" w:fill="auto"/>
            <w:vAlign w:val="center"/>
          </w:tcPr>
          <w:p w14:paraId="1D34933F" w14:textId="77777777" w:rsidR="009E55A0" w:rsidRPr="00230300" w:rsidRDefault="009E55A0" w:rsidP="00D409E5">
            <w:pPr>
              <w:spacing w:after="100" w:afterAutospacing="1" w:line="240" w:lineRule="auto"/>
              <w:rPr>
                <w:rFonts w:cs="Arial"/>
                <w:sz w:val="22"/>
              </w:rPr>
            </w:pPr>
            <w:r w:rsidRPr="00230300">
              <w:rPr>
                <w:rFonts w:cs="Arial"/>
                <w:sz w:val="22"/>
              </w:rPr>
              <w:t>Non-proportional reinsurance - MAT</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501927C" w14:textId="77777777" w:rsidR="009E55A0" w:rsidRPr="00230300" w:rsidRDefault="009E55A0" w:rsidP="00D409E5">
            <w:pPr>
              <w:spacing w:after="100" w:afterAutospacing="1" w:line="240" w:lineRule="auto"/>
              <w:rPr>
                <w:rFonts w:cs="Arial"/>
                <w:sz w:val="22"/>
              </w:rPr>
            </w:pPr>
          </w:p>
        </w:tc>
        <w:tc>
          <w:tcPr>
            <w:tcW w:w="1710" w:type="dxa"/>
            <w:tcBorders>
              <w:top w:val="single" w:sz="4" w:space="0" w:color="auto"/>
              <w:left w:val="single" w:sz="4" w:space="0" w:color="auto"/>
              <w:bottom w:val="single" w:sz="4" w:space="0" w:color="auto"/>
            </w:tcBorders>
            <w:shd w:val="clear" w:color="auto" w:fill="auto"/>
          </w:tcPr>
          <w:p w14:paraId="285D542C" w14:textId="77777777" w:rsidR="009E55A0" w:rsidRPr="00230300" w:rsidRDefault="009E55A0" w:rsidP="00D409E5">
            <w:pPr>
              <w:spacing w:after="100" w:afterAutospacing="1" w:line="240" w:lineRule="auto"/>
              <w:rPr>
                <w:rFonts w:cs="Arial"/>
                <w:sz w:val="22"/>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1F72ED82" w14:textId="77777777" w:rsidR="009E55A0" w:rsidRPr="00230300" w:rsidRDefault="009E55A0" w:rsidP="00D409E5">
            <w:pPr>
              <w:spacing w:after="100" w:afterAutospacing="1" w:line="240" w:lineRule="auto"/>
              <w:rPr>
                <w:rFonts w:cs="Arial"/>
                <w:sz w:val="22"/>
              </w:rPr>
            </w:pP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70E5FAF" w14:textId="77777777" w:rsidR="009E55A0" w:rsidRPr="00230300" w:rsidRDefault="009E55A0" w:rsidP="00D409E5">
            <w:pPr>
              <w:spacing w:after="100" w:afterAutospacing="1" w:line="240" w:lineRule="auto"/>
              <w:rPr>
                <w:rFonts w:cs="Arial"/>
                <w:sz w:val="22"/>
              </w:rPr>
            </w:pP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1D796CAE" w14:textId="77777777" w:rsidR="009E55A0" w:rsidRPr="00230300" w:rsidRDefault="009E55A0" w:rsidP="00D409E5">
            <w:pPr>
              <w:spacing w:after="100" w:afterAutospacing="1" w:line="240" w:lineRule="auto"/>
              <w:rPr>
                <w:rFonts w:cs="Arial"/>
                <w:sz w:val="22"/>
              </w:rPr>
            </w:pPr>
          </w:p>
        </w:tc>
        <w:tc>
          <w:tcPr>
            <w:tcW w:w="374" w:type="dxa"/>
            <w:tcBorders>
              <w:left w:val="single" w:sz="4" w:space="0" w:color="auto"/>
            </w:tcBorders>
            <w:shd w:val="clear" w:color="auto" w:fill="auto"/>
          </w:tcPr>
          <w:p w14:paraId="564B1A37" w14:textId="77777777" w:rsidR="009E55A0" w:rsidRPr="00230300" w:rsidRDefault="009E55A0">
            <w:pPr>
              <w:spacing w:line="240" w:lineRule="auto"/>
              <w:rPr>
                <w:rFonts w:cs="Arial"/>
                <w:sz w:val="22"/>
              </w:rPr>
            </w:pPr>
          </w:p>
        </w:tc>
      </w:tr>
      <w:tr w:rsidR="009E55A0" w:rsidRPr="00D369CD" w14:paraId="726FA0F3" w14:textId="77777777" w:rsidTr="003659B7">
        <w:trPr>
          <w:trHeight w:val="209"/>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2B637ABB" w14:textId="77777777" w:rsidR="009E55A0" w:rsidRPr="00230300" w:rsidRDefault="009E55A0" w:rsidP="00D409E5">
            <w:pPr>
              <w:spacing w:after="100" w:afterAutospacing="1" w:line="240" w:lineRule="auto"/>
              <w:rPr>
                <w:rFonts w:cs="Arial"/>
                <w:sz w:val="22"/>
              </w:rPr>
            </w:pPr>
          </w:p>
        </w:tc>
        <w:tc>
          <w:tcPr>
            <w:tcW w:w="3849" w:type="dxa"/>
            <w:tcBorders>
              <w:top w:val="single" w:sz="4" w:space="0" w:color="auto"/>
              <w:left w:val="single" w:sz="4" w:space="0" w:color="auto"/>
              <w:bottom w:val="single" w:sz="4" w:space="0" w:color="auto"/>
              <w:right w:val="single" w:sz="4" w:space="0" w:color="auto"/>
            </w:tcBorders>
            <w:shd w:val="clear" w:color="auto" w:fill="auto"/>
            <w:vAlign w:val="center"/>
          </w:tcPr>
          <w:p w14:paraId="226828B5" w14:textId="77777777" w:rsidR="009E55A0" w:rsidRPr="00230300" w:rsidRDefault="009E55A0" w:rsidP="00D409E5">
            <w:pPr>
              <w:spacing w:after="100" w:afterAutospacing="1" w:line="240" w:lineRule="auto"/>
              <w:rPr>
                <w:rFonts w:cs="Arial"/>
                <w:sz w:val="22"/>
              </w:rPr>
            </w:pPr>
            <w:r w:rsidRPr="00230300">
              <w:rPr>
                <w:rFonts w:cs="Arial"/>
                <w:sz w:val="22"/>
              </w:rPr>
              <w:t>Non-proportional reinsurance - property</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0EE7A41" w14:textId="77777777" w:rsidR="009E55A0" w:rsidRPr="00230300" w:rsidRDefault="009E55A0" w:rsidP="00D409E5">
            <w:pPr>
              <w:spacing w:after="100" w:afterAutospacing="1" w:line="240" w:lineRule="auto"/>
              <w:rPr>
                <w:rFonts w:cs="Arial"/>
                <w:sz w:val="22"/>
              </w:rPr>
            </w:pPr>
          </w:p>
        </w:tc>
        <w:tc>
          <w:tcPr>
            <w:tcW w:w="1710" w:type="dxa"/>
            <w:tcBorders>
              <w:top w:val="single" w:sz="4" w:space="0" w:color="auto"/>
              <w:left w:val="single" w:sz="4" w:space="0" w:color="auto"/>
              <w:bottom w:val="single" w:sz="4" w:space="0" w:color="auto"/>
            </w:tcBorders>
            <w:shd w:val="clear" w:color="auto" w:fill="auto"/>
          </w:tcPr>
          <w:p w14:paraId="27D4C291" w14:textId="77777777" w:rsidR="009E55A0" w:rsidRPr="00230300" w:rsidRDefault="009E55A0" w:rsidP="00D409E5">
            <w:pPr>
              <w:spacing w:after="100" w:afterAutospacing="1" w:line="240" w:lineRule="auto"/>
              <w:rPr>
                <w:rFonts w:cs="Arial"/>
                <w:sz w:val="22"/>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2838FBEF" w14:textId="77777777" w:rsidR="009E55A0" w:rsidRPr="00230300" w:rsidRDefault="009E55A0" w:rsidP="00D409E5">
            <w:pPr>
              <w:spacing w:after="100" w:afterAutospacing="1" w:line="240" w:lineRule="auto"/>
              <w:rPr>
                <w:rFonts w:cs="Arial"/>
                <w:sz w:val="22"/>
              </w:rPr>
            </w:pP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D25CFB3" w14:textId="77777777" w:rsidR="009E55A0" w:rsidRPr="00230300" w:rsidRDefault="009E55A0" w:rsidP="00D409E5">
            <w:pPr>
              <w:spacing w:after="100" w:afterAutospacing="1" w:line="240" w:lineRule="auto"/>
              <w:rPr>
                <w:rFonts w:cs="Arial"/>
                <w:sz w:val="22"/>
              </w:rPr>
            </w:pPr>
          </w:p>
        </w:tc>
        <w:tc>
          <w:tcPr>
            <w:tcW w:w="2494" w:type="dxa"/>
            <w:tcBorders>
              <w:top w:val="single" w:sz="4" w:space="0" w:color="auto"/>
              <w:left w:val="single" w:sz="4" w:space="0" w:color="auto"/>
              <w:bottom w:val="single" w:sz="4" w:space="0" w:color="auto"/>
              <w:right w:val="single" w:sz="4" w:space="0" w:color="auto"/>
            </w:tcBorders>
            <w:shd w:val="clear" w:color="auto" w:fill="auto"/>
          </w:tcPr>
          <w:p w14:paraId="1E9DD1A2" w14:textId="77777777" w:rsidR="009E55A0" w:rsidRPr="00230300" w:rsidRDefault="009E55A0" w:rsidP="00D409E5">
            <w:pPr>
              <w:spacing w:after="100" w:afterAutospacing="1" w:line="240" w:lineRule="auto"/>
              <w:rPr>
                <w:rFonts w:cs="Arial"/>
                <w:sz w:val="22"/>
              </w:rPr>
            </w:pPr>
          </w:p>
        </w:tc>
        <w:tc>
          <w:tcPr>
            <w:tcW w:w="374" w:type="dxa"/>
            <w:tcBorders>
              <w:left w:val="single" w:sz="4" w:space="0" w:color="auto"/>
            </w:tcBorders>
            <w:shd w:val="clear" w:color="auto" w:fill="auto"/>
          </w:tcPr>
          <w:p w14:paraId="277FF1E5" w14:textId="77777777" w:rsidR="009E55A0" w:rsidRPr="00230300" w:rsidRDefault="009E55A0">
            <w:pPr>
              <w:spacing w:line="240" w:lineRule="auto"/>
              <w:rPr>
                <w:rFonts w:cs="Arial"/>
                <w:sz w:val="22"/>
              </w:rPr>
            </w:pPr>
          </w:p>
        </w:tc>
      </w:tr>
    </w:tbl>
    <w:p w14:paraId="3F7E8469" w14:textId="77777777" w:rsidR="0058220B" w:rsidRPr="00230300" w:rsidRDefault="0058220B" w:rsidP="0058220B">
      <w:pPr>
        <w:rPr>
          <w:rFonts w:cs="Arial"/>
          <w:sz w:val="22"/>
        </w:rPr>
      </w:pPr>
    </w:p>
    <w:p w14:paraId="73AA8CFA" w14:textId="61A36692" w:rsidR="0058220B" w:rsidRPr="00230300" w:rsidRDefault="0058220B" w:rsidP="0058220B">
      <w:pPr>
        <w:rPr>
          <w:rFonts w:cs="Arial"/>
          <w:sz w:val="22"/>
        </w:rPr>
      </w:pPr>
      <w:r w:rsidRPr="00230300">
        <w:rPr>
          <w:rFonts w:cs="Arial"/>
          <w:sz w:val="22"/>
        </w:rPr>
        <w:t xml:space="preserve">In </w:t>
      </w:r>
      <w:r w:rsidR="0050030F">
        <w:rPr>
          <w:rFonts w:cs="Arial"/>
          <w:sz w:val="22"/>
        </w:rPr>
        <w:t>T</w:t>
      </w:r>
      <w:r w:rsidRPr="00230300">
        <w:rPr>
          <w:rFonts w:cs="Arial"/>
          <w:sz w:val="22"/>
        </w:rPr>
        <w:t>able 3</w:t>
      </w:r>
      <w:r w:rsidR="00E53077">
        <w:rPr>
          <w:rFonts w:cs="Arial"/>
          <w:sz w:val="22"/>
        </w:rPr>
        <w:t>,</w:t>
      </w:r>
      <w:r w:rsidRPr="00230300">
        <w:rPr>
          <w:rFonts w:cs="Arial"/>
          <w:sz w:val="22"/>
        </w:rPr>
        <w:t xml:space="preserve"> please enter a row for each entity / line of business for which you are applying to use a USP in the SCR calculation. </w:t>
      </w:r>
    </w:p>
    <w:p w14:paraId="70EF550B" w14:textId="77777777" w:rsidR="0058220B" w:rsidRPr="00230300" w:rsidRDefault="0058220B" w:rsidP="0058220B">
      <w:pPr>
        <w:rPr>
          <w:rFonts w:cs="Arial"/>
          <w:i/>
          <w:sz w:val="22"/>
        </w:rPr>
      </w:pPr>
    </w:p>
    <w:p w14:paraId="289E7B83" w14:textId="77777777" w:rsidR="0058220B" w:rsidRPr="00230300" w:rsidRDefault="0058220B" w:rsidP="0058220B">
      <w:pPr>
        <w:rPr>
          <w:rFonts w:cs="Arial"/>
          <w:i/>
          <w:sz w:val="22"/>
        </w:rPr>
      </w:pPr>
      <w:r w:rsidRPr="00230300">
        <w:rPr>
          <w:rFonts w:cs="Arial"/>
          <w:i/>
          <w:sz w:val="22"/>
        </w:rPr>
        <w:t>Notes:</w:t>
      </w:r>
    </w:p>
    <w:tbl>
      <w:tblPr>
        <w:tblW w:w="0" w:type="auto"/>
        <w:tblLook w:val="01E0" w:firstRow="1" w:lastRow="1" w:firstColumn="1" w:lastColumn="1" w:noHBand="0" w:noVBand="0"/>
      </w:tblPr>
      <w:tblGrid>
        <w:gridCol w:w="1188"/>
        <w:gridCol w:w="12240"/>
      </w:tblGrid>
      <w:tr w:rsidR="0058220B" w:rsidRPr="00D369CD" w14:paraId="39B441DB" w14:textId="77777777" w:rsidTr="00A84741">
        <w:tc>
          <w:tcPr>
            <w:tcW w:w="1188" w:type="dxa"/>
            <w:shd w:val="clear" w:color="auto" w:fill="auto"/>
          </w:tcPr>
          <w:p w14:paraId="62F51572" w14:textId="77777777" w:rsidR="0058220B" w:rsidRPr="00230300" w:rsidRDefault="0058220B" w:rsidP="00A84741">
            <w:pPr>
              <w:rPr>
                <w:rFonts w:cs="Arial"/>
                <w:i/>
                <w:sz w:val="22"/>
              </w:rPr>
            </w:pPr>
            <w:r w:rsidRPr="00230300">
              <w:rPr>
                <w:rFonts w:cs="Arial"/>
                <w:i/>
                <w:sz w:val="22"/>
              </w:rPr>
              <w:t>(1)</w:t>
            </w:r>
          </w:p>
        </w:tc>
        <w:tc>
          <w:tcPr>
            <w:tcW w:w="12240" w:type="dxa"/>
            <w:shd w:val="clear" w:color="auto" w:fill="auto"/>
          </w:tcPr>
          <w:p w14:paraId="6F44B3D7" w14:textId="48014C13" w:rsidR="0058220B" w:rsidRPr="00D74E3A" w:rsidRDefault="0058220B" w:rsidP="00A84741">
            <w:pPr>
              <w:rPr>
                <w:rFonts w:cs="Arial"/>
                <w:i/>
                <w:sz w:val="22"/>
              </w:rPr>
            </w:pPr>
            <w:r w:rsidRPr="00D74E3A">
              <w:rPr>
                <w:rFonts w:cs="Arial"/>
                <w:i/>
                <w:sz w:val="22"/>
              </w:rPr>
              <w:t xml:space="preserve">Entity should be one of the entities listed in </w:t>
            </w:r>
            <w:r w:rsidR="00E53077">
              <w:rPr>
                <w:rFonts w:cs="Arial"/>
                <w:i/>
                <w:sz w:val="22"/>
              </w:rPr>
              <w:t>T</w:t>
            </w:r>
            <w:r w:rsidRPr="00D74E3A">
              <w:rPr>
                <w:rFonts w:cs="Arial"/>
                <w:i/>
                <w:sz w:val="22"/>
              </w:rPr>
              <w:t>able 1 at items (2) or (6)</w:t>
            </w:r>
            <w:r w:rsidR="00306977" w:rsidRPr="00D74E3A">
              <w:rPr>
                <w:rFonts w:cs="Arial"/>
                <w:i/>
                <w:sz w:val="22"/>
              </w:rPr>
              <w:t>.</w:t>
            </w:r>
          </w:p>
        </w:tc>
      </w:tr>
      <w:tr w:rsidR="0058220B" w:rsidRPr="00D369CD" w14:paraId="08AE40EE" w14:textId="77777777" w:rsidTr="00A84741">
        <w:tc>
          <w:tcPr>
            <w:tcW w:w="1188" w:type="dxa"/>
            <w:shd w:val="clear" w:color="auto" w:fill="auto"/>
          </w:tcPr>
          <w:p w14:paraId="534F470C" w14:textId="77777777" w:rsidR="0058220B" w:rsidRPr="00230300" w:rsidRDefault="0058220B" w:rsidP="00A84741">
            <w:pPr>
              <w:rPr>
                <w:rFonts w:cs="Arial"/>
                <w:i/>
                <w:sz w:val="22"/>
              </w:rPr>
            </w:pPr>
            <w:r w:rsidRPr="00230300">
              <w:rPr>
                <w:rFonts w:cs="Arial"/>
                <w:i/>
                <w:sz w:val="22"/>
              </w:rPr>
              <w:t>(2)</w:t>
            </w:r>
          </w:p>
        </w:tc>
        <w:tc>
          <w:tcPr>
            <w:tcW w:w="12240" w:type="dxa"/>
            <w:shd w:val="clear" w:color="auto" w:fill="auto"/>
          </w:tcPr>
          <w:p w14:paraId="2365850E" w14:textId="39FD198F" w:rsidR="0058220B" w:rsidRPr="00D74E3A" w:rsidRDefault="0058220B" w:rsidP="00D3522B">
            <w:pPr>
              <w:rPr>
                <w:rFonts w:cs="Arial"/>
                <w:i/>
                <w:sz w:val="22"/>
              </w:rPr>
            </w:pPr>
            <w:r w:rsidRPr="00D74E3A">
              <w:rPr>
                <w:rFonts w:cs="Arial"/>
                <w:i/>
                <w:sz w:val="22"/>
              </w:rPr>
              <w:t xml:space="preserve">The Line of Business (LoB) </w:t>
            </w:r>
            <w:r w:rsidR="00E53077">
              <w:rPr>
                <w:rFonts w:cs="Arial"/>
                <w:i/>
                <w:sz w:val="22"/>
              </w:rPr>
              <w:t>must</w:t>
            </w:r>
            <w:r w:rsidRPr="00D74E3A">
              <w:rPr>
                <w:rFonts w:cs="Arial"/>
                <w:i/>
                <w:sz w:val="22"/>
              </w:rPr>
              <w:t xml:space="preserve"> be one of the lines in parts A to D of </w:t>
            </w:r>
            <w:r w:rsidR="00C2361A" w:rsidRPr="00D74E3A">
              <w:rPr>
                <w:rFonts w:cs="Arial"/>
                <w:i/>
                <w:sz w:val="22"/>
              </w:rPr>
              <w:t>Annex I</w:t>
            </w:r>
            <w:r w:rsidRPr="00D74E3A">
              <w:rPr>
                <w:rFonts w:cs="Arial"/>
                <w:i/>
                <w:sz w:val="22"/>
              </w:rPr>
              <w:t xml:space="preserve"> </w:t>
            </w:r>
            <w:r w:rsidR="002F2381" w:rsidRPr="00D74E3A">
              <w:rPr>
                <w:rFonts w:cs="Arial"/>
                <w:i/>
                <w:sz w:val="22"/>
              </w:rPr>
              <w:t>to Technical Provisions – Further Requirements</w:t>
            </w:r>
            <w:r w:rsidRPr="00D74E3A">
              <w:rPr>
                <w:rFonts w:cs="Arial"/>
                <w:i/>
                <w:sz w:val="22"/>
              </w:rPr>
              <w:t xml:space="preserve">. Please state the LoB name and number (LoBs 1 to 12 </w:t>
            </w:r>
            <w:r w:rsidR="00E53077">
              <w:rPr>
                <w:rFonts w:cs="Arial"/>
                <w:i/>
                <w:sz w:val="22"/>
              </w:rPr>
              <w:t>are</w:t>
            </w:r>
            <w:r w:rsidRPr="00D74E3A">
              <w:rPr>
                <w:rFonts w:cs="Arial"/>
                <w:i/>
                <w:sz w:val="22"/>
              </w:rPr>
              <w:t xml:space="preserve"> insurance LoBs and LoBs 13-24 </w:t>
            </w:r>
            <w:r w:rsidR="00E53077">
              <w:rPr>
                <w:rFonts w:cs="Arial"/>
                <w:i/>
                <w:sz w:val="22"/>
              </w:rPr>
              <w:t>are</w:t>
            </w:r>
            <w:r w:rsidRPr="00D74E3A">
              <w:rPr>
                <w:rFonts w:cs="Arial"/>
                <w:i/>
                <w:sz w:val="22"/>
              </w:rPr>
              <w:t xml:space="preserve"> proportional reinsurance LoBs).</w:t>
            </w:r>
          </w:p>
        </w:tc>
      </w:tr>
      <w:tr w:rsidR="0058220B" w:rsidRPr="00D369CD" w14:paraId="3B102F1E" w14:textId="77777777" w:rsidTr="00A84741">
        <w:tc>
          <w:tcPr>
            <w:tcW w:w="1188" w:type="dxa"/>
            <w:shd w:val="clear" w:color="auto" w:fill="auto"/>
          </w:tcPr>
          <w:p w14:paraId="1FFDB1F2" w14:textId="77777777" w:rsidR="0058220B" w:rsidRPr="00230300" w:rsidRDefault="0058220B" w:rsidP="00A84741">
            <w:pPr>
              <w:rPr>
                <w:rFonts w:cs="Arial"/>
                <w:i/>
                <w:sz w:val="22"/>
              </w:rPr>
            </w:pPr>
            <w:r w:rsidRPr="00230300">
              <w:rPr>
                <w:rFonts w:cs="Arial"/>
                <w:i/>
                <w:sz w:val="22"/>
              </w:rPr>
              <w:t>(3)</w:t>
            </w:r>
          </w:p>
        </w:tc>
        <w:tc>
          <w:tcPr>
            <w:tcW w:w="12240" w:type="dxa"/>
            <w:shd w:val="clear" w:color="auto" w:fill="auto"/>
          </w:tcPr>
          <w:p w14:paraId="62A04F54" w14:textId="459BB950" w:rsidR="0058220B" w:rsidRPr="00230300" w:rsidRDefault="0058220B" w:rsidP="00A84741">
            <w:pPr>
              <w:rPr>
                <w:rFonts w:cs="Arial"/>
                <w:i/>
                <w:sz w:val="22"/>
              </w:rPr>
            </w:pPr>
            <w:r w:rsidRPr="00230300">
              <w:rPr>
                <w:rFonts w:cs="Arial"/>
                <w:i/>
                <w:sz w:val="22"/>
              </w:rPr>
              <w:t xml:space="preserve">Enter S/G to indicate whether USPs in question are for a Solo </w:t>
            </w:r>
            <w:r w:rsidR="00E53077">
              <w:rPr>
                <w:rFonts w:cs="Arial"/>
                <w:i/>
                <w:sz w:val="22"/>
              </w:rPr>
              <w:t xml:space="preserve">or Group </w:t>
            </w:r>
            <w:r w:rsidRPr="00230300">
              <w:rPr>
                <w:rFonts w:cs="Arial"/>
                <w:i/>
                <w:sz w:val="22"/>
              </w:rPr>
              <w:t>SCR calculation</w:t>
            </w:r>
            <w:r w:rsidR="00E53077">
              <w:rPr>
                <w:rFonts w:cs="Arial"/>
                <w:i/>
                <w:sz w:val="22"/>
              </w:rPr>
              <w:t>.</w:t>
            </w:r>
          </w:p>
        </w:tc>
      </w:tr>
      <w:tr w:rsidR="0058220B" w:rsidRPr="00D369CD" w14:paraId="06EB345E" w14:textId="77777777" w:rsidTr="00A84741">
        <w:tc>
          <w:tcPr>
            <w:tcW w:w="1188" w:type="dxa"/>
            <w:shd w:val="clear" w:color="auto" w:fill="auto"/>
          </w:tcPr>
          <w:p w14:paraId="76EC776C" w14:textId="77777777" w:rsidR="0058220B" w:rsidRPr="00230300" w:rsidRDefault="0058220B" w:rsidP="00A84741">
            <w:pPr>
              <w:rPr>
                <w:rFonts w:cs="Arial"/>
                <w:i/>
                <w:sz w:val="22"/>
              </w:rPr>
            </w:pPr>
            <w:r w:rsidRPr="00230300">
              <w:rPr>
                <w:rFonts w:cs="Arial"/>
                <w:i/>
                <w:sz w:val="22"/>
              </w:rPr>
              <w:t>(4) to (8)</w:t>
            </w:r>
          </w:p>
        </w:tc>
        <w:tc>
          <w:tcPr>
            <w:tcW w:w="12240" w:type="dxa"/>
            <w:shd w:val="clear" w:color="auto" w:fill="auto"/>
          </w:tcPr>
          <w:p w14:paraId="68AE6F28" w14:textId="35F44BFB" w:rsidR="0058220B" w:rsidRPr="00230300" w:rsidRDefault="0058220B" w:rsidP="00A84741">
            <w:pPr>
              <w:rPr>
                <w:rFonts w:cs="Arial"/>
                <w:i/>
                <w:sz w:val="22"/>
              </w:rPr>
            </w:pPr>
            <w:r w:rsidRPr="00230300">
              <w:rPr>
                <w:rFonts w:cs="Arial"/>
                <w:i/>
                <w:sz w:val="22"/>
              </w:rPr>
              <w:t xml:space="preserve">Please enter the USP in the box for the USPs you are applying to use for the entity and LoB. If a box for an entity and LoB pertains to a USP you are not applying to use, leave that box blank. </w:t>
            </w:r>
          </w:p>
        </w:tc>
      </w:tr>
      <w:tr w:rsidR="0058220B" w:rsidRPr="00D369CD" w14:paraId="71B9E4C9" w14:textId="77777777" w:rsidTr="00A84741">
        <w:tc>
          <w:tcPr>
            <w:tcW w:w="1188" w:type="dxa"/>
            <w:shd w:val="clear" w:color="auto" w:fill="auto"/>
          </w:tcPr>
          <w:p w14:paraId="08449DAB" w14:textId="77777777" w:rsidR="0058220B" w:rsidRPr="00230300" w:rsidRDefault="0058220B" w:rsidP="00A84741">
            <w:pPr>
              <w:rPr>
                <w:rFonts w:cs="Arial"/>
                <w:i/>
                <w:sz w:val="22"/>
              </w:rPr>
            </w:pPr>
            <w:r w:rsidRPr="00230300">
              <w:rPr>
                <w:rFonts w:cs="Arial"/>
                <w:i/>
                <w:sz w:val="22"/>
              </w:rPr>
              <w:t>(4) to (8)</w:t>
            </w:r>
          </w:p>
        </w:tc>
        <w:tc>
          <w:tcPr>
            <w:tcW w:w="12240" w:type="dxa"/>
            <w:shd w:val="clear" w:color="auto" w:fill="auto"/>
          </w:tcPr>
          <w:p w14:paraId="4B616058" w14:textId="247B9642" w:rsidR="0058220B" w:rsidRPr="00230300" w:rsidRDefault="0058220B" w:rsidP="00A84741">
            <w:pPr>
              <w:rPr>
                <w:rFonts w:cs="Arial"/>
                <w:i/>
                <w:sz w:val="22"/>
              </w:rPr>
            </w:pPr>
            <w:r w:rsidRPr="00230300">
              <w:rPr>
                <w:rFonts w:cs="Arial"/>
                <w:i/>
                <w:sz w:val="22"/>
              </w:rPr>
              <w:t xml:space="preserve">The USP(s) entered in any of the columns (4) to (8) will be calculated from data as at the date(s) specified in </w:t>
            </w:r>
            <w:r w:rsidR="00E53077">
              <w:rPr>
                <w:rFonts w:cs="Arial"/>
                <w:i/>
                <w:sz w:val="22"/>
              </w:rPr>
              <w:t>T</w:t>
            </w:r>
            <w:r w:rsidRPr="00230300">
              <w:rPr>
                <w:rFonts w:cs="Arial"/>
                <w:i/>
                <w:sz w:val="22"/>
              </w:rPr>
              <w:t>able 1 above.</w:t>
            </w:r>
          </w:p>
        </w:tc>
      </w:tr>
      <w:tr w:rsidR="0058220B" w:rsidRPr="00D369CD" w14:paraId="5A1F66ED" w14:textId="77777777" w:rsidTr="00A84741">
        <w:tc>
          <w:tcPr>
            <w:tcW w:w="1188" w:type="dxa"/>
            <w:shd w:val="clear" w:color="auto" w:fill="auto"/>
          </w:tcPr>
          <w:p w14:paraId="038AE48A" w14:textId="77777777" w:rsidR="0058220B" w:rsidRPr="00230300" w:rsidRDefault="0058220B" w:rsidP="00A84741">
            <w:pPr>
              <w:rPr>
                <w:rFonts w:cs="Arial"/>
                <w:i/>
                <w:sz w:val="22"/>
              </w:rPr>
            </w:pPr>
            <w:r w:rsidRPr="00230300">
              <w:rPr>
                <w:rFonts w:cs="Arial"/>
                <w:i/>
                <w:sz w:val="22"/>
              </w:rPr>
              <w:t>(4) to (8)</w:t>
            </w:r>
          </w:p>
        </w:tc>
        <w:tc>
          <w:tcPr>
            <w:tcW w:w="12240" w:type="dxa"/>
            <w:shd w:val="clear" w:color="auto" w:fill="auto"/>
          </w:tcPr>
          <w:p w14:paraId="026E3CCE" w14:textId="617C59F1" w:rsidR="0058220B" w:rsidRPr="00230300" w:rsidRDefault="00EF3F24" w:rsidP="004C486C">
            <w:pPr>
              <w:rPr>
                <w:rFonts w:cs="Arial"/>
                <w:i/>
                <w:sz w:val="22"/>
              </w:rPr>
            </w:pPr>
            <w:r>
              <w:rPr>
                <w:rFonts w:cs="Arial"/>
                <w:i/>
                <w:sz w:val="22"/>
              </w:rPr>
              <w:t xml:space="preserve">Both </w:t>
            </w:r>
            <w:r w:rsidR="0058220B" w:rsidRPr="00230300">
              <w:rPr>
                <w:rFonts w:cs="Arial"/>
                <w:i/>
                <w:sz w:val="22"/>
              </w:rPr>
              <w:t xml:space="preserve">(4) and (8) </w:t>
            </w:r>
            <w:r>
              <w:rPr>
                <w:rFonts w:cs="Arial"/>
                <w:i/>
                <w:sz w:val="22"/>
              </w:rPr>
              <w:t xml:space="preserve">cannot be used at the same time nor can </w:t>
            </w:r>
            <w:r w:rsidR="0058220B" w:rsidRPr="00230300">
              <w:rPr>
                <w:rFonts w:cs="Arial"/>
                <w:i/>
                <w:sz w:val="22"/>
              </w:rPr>
              <w:t xml:space="preserve">(5) </w:t>
            </w:r>
            <w:r>
              <w:rPr>
                <w:rFonts w:cs="Arial"/>
                <w:i/>
                <w:sz w:val="22"/>
              </w:rPr>
              <w:t>and</w:t>
            </w:r>
            <w:r w:rsidR="006B3488" w:rsidRPr="00230300">
              <w:rPr>
                <w:rFonts w:cs="Arial"/>
                <w:i/>
                <w:sz w:val="22"/>
              </w:rPr>
              <w:t xml:space="preserve"> (</w:t>
            </w:r>
            <w:r w:rsidR="0058220B" w:rsidRPr="00230300">
              <w:rPr>
                <w:rFonts w:cs="Arial"/>
                <w:i/>
                <w:sz w:val="22"/>
              </w:rPr>
              <w:t>6)</w:t>
            </w:r>
            <w:r w:rsidR="00306977" w:rsidRPr="00230300">
              <w:rPr>
                <w:rFonts w:cs="Arial"/>
                <w:i/>
                <w:sz w:val="22"/>
              </w:rPr>
              <w:t>.</w:t>
            </w:r>
          </w:p>
        </w:tc>
      </w:tr>
    </w:tbl>
    <w:p w14:paraId="01BC85DE" w14:textId="77777777" w:rsidR="0058220B" w:rsidRPr="00230300" w:rsidRDefault="0058220B" w:rsidP="0058220B">
      <w:pPr>
        <w:spacing w:after="200" w:line="276" w:lineRule="auto"/>
        <w:rPr>
          <w:rFonts w:cs="Arial"/>
          <w:b/>
          <w:bCs/>
          <w:color w:val="4F81BD" w:themeColor="accent1"/>
          <w:sz w:val="22"/>
        </w:rPr>
      </w:pPr>
    </w:p>
    <w:p w14:paraId="3868521E" w14:textId="7B804156" w:rsidR="0058220B" w:rsidRPr="00230300" w:rsidRDefault="0058220B" w:rsidP="0058220B">
      <w:pPr>
        <w:pStyle w:val="Caption"/>
        <w:rPr>
          <w:rFonts w:cs="Arial"/>
          <w:color w:val="auto"/>
          <w:sz w:val="22"/>
          <w:szCs w:val="22"/>
        </w:rPr>
      </w:pPr>
      <w:r w:rsidRPr="00230300">
        <w:rPr>
          <w:rFonts w:cs="Arial"/>
          <w:color w:val="auto"/>
          <w:sz w:val="22"/>
          <w:szCs w:val="22"/>
        </w:rPr>
        <w:lastRenderedPageBreak/>
        <w:t xml:space="preserve">Table </w:t>
      </w:r>
      <w:r w:rsidRPr="00230300">
        <w:rPr>
          <w:rFonts w:cs="Arial"/>
          <w:color w:val="auto"/>
          <w:sz w:val="22"/>
          <w:szCs w:val="22"/>
        </w:rPr>
        <w:fldChar w:fldCharType="begin"/>
      </w:r>
      <w:r w:rsidRPr="00230300">
        <w:rPr>
          <w:rFonts w:cs="Arial"/>
          <w:color w:val="auto"/>
          <w:sz w:val="22"/>
          <w:szCs w:val="22"/>
        </w:rPr>
        <w:instrText xml:space="preserve"> SEQ Table \* ARABIC </w:instrText>
      </w:r>
      <w:r w:rsidRPr="00230300">
        <w:rPr>
          <w:rFonts w:cs="Arial"/>
          <w:color w:val="auto"/>
          <w:sz w:val="22"/>
          <w:szCs w:val="22"/>
        </w:rPr>
        <w:fldChar w:fldCharType="separate"/>
      </w:r>
      <w:r w:rsidR="003C12D6">
        <w:rPr>
          <w:rFonts w:cs="Arial"/>
          <w:noProof/>
          <w:color w:val="auto"/>
          <w:sz w:val="22"/>
          <w:szCs w:val="22"/>
        </w:rPr>
        <w:t>4</w:t>
      </w:r>
      <w:r w:rsidRPr="00230300">
        <w:rPr>
          <w:rFonts w:cs="Arial"/>
          <w:color w:val="auto"/>
          <w:sz w:val="22"/>
          <w:szCs w:val="22"/>
        </w:rPr>
        <w:fldChar w:fldCharType="end"/>
      </w:r>
      <w:r w:rsidRPr="00230300">
        <w:rPr>
          <w:rFonts w:cs="Arial"/>
          <w:color w:val="auto"/>
          <w:sz w:val="22"/>
          <w:szCs w:val="22"/>
        </w:rPr>
        <w:t>: Life sub-module and health revision risk sub-module</w:t>
      </w:r>
      <w:r w:rsidR="000F28C7">
        <w:rPr>
          <w:rFonts w:cs="Arial"/>
          <w:color w:val="auto"/>
          <w:sz w:val="22"/>
          <w:szCs w:val="22"/>
        </w:rPr>
        <w:t>.</w:t>
      </w:r>
    </w:p>
    <w:tbl>
      <w:tblPr>
        <w:tblW w:w="8222" w:type="dxa"/>
        <w:tblInd w:w="-34" w:type="dxa"/>
        <w:tblLayout w:type="fixed"/>
        <w:tblCellMar>
          <w:top w:w="28" w:type="dxa"/>
          <w:bottom w:w="28" w:type="dxa"/>
        </w:tblCellMar>
        <w:tblLook w:val="01E0" w:firstRow="1" w:lastRow="1" w:firstColumn="1" w:lastColumn="1" w:noHBand="0" w:noVBand="0"/>
      </w:tblPr>
      <w:tblGrid>
        <w:gridCol w:w="1418"/>
        <w:gridCol w:w="2835"/>
        <w:gridCol w:w="1985"/>
        <w:gridCol w:w="1984"/>
      </w:tblGrid>
      <w:tr w:rsidR="002C7DFD" w:rsidRPr="00D369CD" w14:paraId="63D19285" w14:textId="77777777" w:rsidTr="003659B7">
        <w:trPr>
          <w:trHeight w:val="278"/>
        </w:trPr>
        <w:tc>
          <w:tcPr>
            <w:tcW w:w="1418" w:type="dxa"/>
            <w:tcBorders>
              <w:top w:val="single" w:sz="4" w:space="0" w:color="auto"/>
              <w:left w:val="single" w:sz="4" w:space="0" w:color="auto"/>
              <w:right w:val="single" w:sz="4" w:space="0" w:color="auto"/>
            </w:tcBorders>
            <w:shd w:val="pct20" w:color="auto" w:fill="FFFFFF" w:themeFill="background1"/>
          </w:tcPr>
          <w:p w14:paraId="152312C8" w14:textId="77777777" w:rsidR="0058220B" w:rsidRPr="00230300" w:rsidRDefault="0058220B" w:rsidP="00A84741">
            <w:pPr>
              <w:spacing w:line="240" w:lineRule="auto"/>
              <w:jc w:val="center"/>
              <w:rPr>
                <w:rFonts w:cs="Arial"/>
                <w:b/>
                <w:sz w:val="22"/>
              </w:rPr>
            </w:pPr>
            <w:r w:rsidRPr="00230300">
              <w:rPr>
                <w:rFonts w:cs="Arial"/>
                <w:b/>
                <w:sz w:val="22"/>
              </w:rPr>
              <w:t>Entity</w:t>
            </w:r>
          </w:p>
        </w:tc>
        <w:tc>
          <w:tcPr>
            <w:tcW w:w="2835" w:type="dxa"/>
            <w:tcBorders>
              <w:top w:val="single" w:sz="4" w:space="0" w:color="auto"/>
              <w:left w:val="single" w:sz="4" w:space="0" w:color="auto"/>
              <w:right w:val="single" w:sz="4" w:space="0" w:color="auto"/>
            </w:tcBorders>
            <w:shd w:val="pct20" w:color="auto" w:fill="FFFFFF" w:themeFill="background1"/>
          </w:tcPr>
          <w:p w14:paraId="7D9450E1" w14:textId="77777777" w:rsidR="0058220B" w:rsidRPr="00230300" w:rsidRDefault="0058220B" w:rsidP="00A84741">
            <w:pPr>
              <w:spacing w:line="240" w:lineRule="auto"/>
              <w:rPr>
                <w:rFonts w:cs="Arial"/>
                <w:b/>
                <w:sz w:val="22"/>
              </w:rPr>
            </w:pPr>
            <w:r w:rsidRPr="00230300">
              <w:rPr>
                <w:rFonts w:cs="Arial"/>
                <w:b/>
                <w:sz w:val="22"/>
              </w:rPr>
              <w:t>Life / Health revision risk</w:t>
            </w:r>
          </w:p>
        </w:tc>
        <w:tc>
          <w:tcPr>
            <w:tcW w:w="1985" w:type="dxa"/>
            <w:tcBorders>
              <w:top w:val="single" w:sz="4" w:space="0" w:color="auto"/>
              <w:left w:val="single" w:sz="4" w:space="0" w:color="auto"/>
              <w:right w:val="single" w:sz="4" w:space="0" w:color="auto"/>
            </w:tcBorders>
            <w:shd w:val="pct20" w:color="auto" w:fill="FFFFFF" w:themeFill="background1"/>
          </w:tcPr>
          <w:p w14:paraId="3DEFB9DB" w14:textId="46F2FF7A" w:rsidR="0058220B" w:rsidRPr="00230300" w:rsidRDefault="00E53077" w:rsidP="006B2DEC">
            <w:pPr>
              <w:spacing w:line="240" w:lineRule="auto"/>
              <w:jc w:val="center"/>
              <w:rPr>
                <w:rFonts w:cs="Arial"/>
                <w:b/>
                <w:sz w:val="22"/>
              </w:rPr>
            </w:pPr>
            <w:r>
              <w:rPr>
                <w:rFonts w:cs="Arial"/>
                <w:b/>
                <w:sz w:val="22"/>
              </w:rPr>
              <w:t xml:space="preserve">Solo / </w:t>
            </w:r>
            <w:r w:rsidR="0058220B" w:rsidRPr="00230300">
              <w:rPr>
                <w:rFonts w:cs="Arial"/>
                <w:b/>
                <w:sz w:val="22"/>
              </w:rPr>
              <w:t>Gro</w:t>
            </w:r>
            <w:r>
              <w:rPr>
                <w:rFonts w:cs="Arial"/>
                <w:b/>
                <w:sz w:val="22"/>
              </w:rPr>
              <w:t>up</w:t>
            </w:r>
            <w:r w:rsidR="0058220B" w:rsidRPr="00230300">
              <w:rPr>
                <w:rFonts w:cs="Arial"/>
                <w:b/>
                <w:sz w:val="22"/>
              </w:rPr>
              <w:t>: S/G</w:t>
            </w:r>
          </w:p>
        </w:tc>
        <w:tc>
          <w:tcPr>
            <w:tcW w:w="1984" w:type="dxa"/>
            <w:tcBorders>
              <w:top w:val="single" w:sz="4" w:space="0" w:color="auto"/>
              <w:left w:val="single" w:sz="4" w:space="0" w:color="auto"/>
              <w:right w:val="single" w:sz="4" w:space="0" w:color="auto"/>
            </w:tcBorders>
            <w:shd w:val="pct20" w:color="auto" w:fill="FFFFFF" w:themeFill="background1"/>
          </w:tcPr>
          <w:p w14:paraId="30B9D29D" w14:textId="77777777" w:rsidR="0058220B" w:rsidRPr="00230300" w:rsidRDefault="0058220B" w:rsidP="00A84741">
            <w:pPr>
              <w:spacing w:line="240" w:lineRule="auto"/>
              <w:jc w:val="center"/>
              <w:rPr>
                <w:rFonts w:cs="Arial"/>
                <w:b/>
                <w:sz w:val="22"/>
              </w:rPr>
            </w:pPr>
            <w:r w:rsidRPr="00230300">
              <w:rPr>
                <w:rFonts w:cs="Arial"/>
                <w:b/>
                <w:sz w:val="22"/>
              </w:rPr>
              <w:t>USP</w:t>
            </w:r>
          </w:p>
        </w:tc>
      </w:tr>
      <w:tr w:rsidR="002C7DFD" w:rsidRPr="00D369CD" w14:paraId="5A60B5C9" w14:textId="77777777" w:rsidTr="003659B7">
        <w:trPr>
          <w:trHeight w:val="64"/>
        </w:trPr>
        <w:tc>
          <w:tcPr>
            <w:tcW w:w="1418" w:type="dxa"/>
            <w:tcBorders>
              <w:left w:val="single" w:sz="4" w:space="0" w:color="auto"/>
              <w:bottom w:val="single" w:sz="4" w:space="0" w:color="auto"/>
              <w:right w:val="single" w:sz="4" w:space="0" w:color="auto"/>
            </w:tcBorders>
            <w:shd w:val="pct20" w:color="auto" w:fill="FFFFFF" w:themeFill="background1"/>
          </w:tcPr>
          <w:p w14:paraId="79EEEF13" w14:textId="77777777" w:rsidR="0058220B" w:rsidRPr="00D76D10" w:rsidRDefault="0058220B" w:rsidP="00A84741">
            <w:pPr>
              <w:spacing w:line="240" w:lineRule="auto"/>
              <w:jc w:val="center"/>
              <w:rPr>
                <w:rFonts w:cs="Arial"/>
                <w:b/>
                <w:sz w:val="22"/>
              </w:rPr>
            </w:pPr>
            <w:r w:rsidRPr="00D76D10">
              <w:rPr>
                <w:rFonts w:cs="Arial"/>
                <w:b/>
                <w:sz w:val="22"/>
              </w:rPr>
              <w:t>(1)</w:t>
            </w:r>
          </w:p>
        </w:tc>
        <w:tc>
          <w:tcPr>
            <w:tcW w:w="2835" w:type="dxa"/>
            <w:tcBorders>
              <w:left w:val="single" w:sz="4" w:space="0" w:color="auto"/>
              <w:bottom w:val="single" w:sz="4" w:space="0" w:color="auto"/>
              <w:right w:val="single" w:sz="4" w:space="0" w:color="auto"/>
            </w:tcBorders>
            <w:shd w:val="pct20" w:color="auto" w:fill="FFFFFF" w:themeFill="background1"/>
          </w:tcPr>
          <w:p w14:paraId="5E56A848" w14:textId="77777777" w:rsidR="0058220B" w:rsidRPr="00D76D10" w:rsidRDefault="0058220B" w:rsidP="00A84741">
            <w:pPr>
              <w:spacing w:line="240" w:lineRule="auto"/>
              <w:jc w:val="center"/>
              <w:rPr>
                <w:rFonts w:cs="Arial"/>
                <w:b/>
                <w:sz w:val="22"/>
              </w:rPr>
            </w:pPr>
            <w:r w:rsidRPr="00D76D10">
              <w:rPr>
                <w:rFonts w:cs="Arial"/>
                <w:b/>
                <w:sz w:val="22"/>
              </w:rPr>
              <w:t>(2)</w:t>
            </w:r>
          </w:p>
        </w:tc>
        <w:tc>
          <w:tcPr>
            <w:tcW w:w="1985" w:type="dxa"/>
            <w:tcBorders>
              <w:left w:val="single" w:sz="4" w:space="0" w:color="auto"/>
              <w:bottom w:val="single" w:sz="4" w:space="0" w:color="auto"/>
              <w:right w:val="single" w:sz="4" w:space="0" w:color="auto"/>
            </w:tcBorders>
            <w:shd w:val="pct20" w:color="auto" w:fill="FFFFFF" w:themeFill="background1"/>
          </w:tcPr>
          <w:p w14:paraId="3D82C014" w14:textId="77777777" w:rsidR="0058220B" w:rsidRPr="00D76D10" w:rsidRDefault="0058220B" w:rsidP="00E53077">
            <w:pPr>
              <w:spacing w:line="240" w:lineRule="auto"/>
              <w:jc w:val="center"/>
              <w:rPr>
                <w:rFonts w:cs="Arial"/>
                <w:b/>
                <w:sz w:val="22"/>
              </w:rPr>
            </w:pPr>
            <w:r w:rsidRPr="00D76D10">
              <w:rPr>
                <w:rFonts w:cs="Arial"/>
                <w:b/>
                <w:sz w:val="22"/>
              </w:rPr>
              <w:t>(3)</w:t>
            </w:r>
          </w:p>
        </w:tc>
        <w:tc>
          <w:tcPr>
            <w:tcW w:w="1984" w:type="dxa"/>
            <w:tcBorders>
              <w:left w:val="single" w:sz="4" w:space="0" w:color="auto"/>
              <w:bottom w:val="single" w:sz="4" w:space="0" w:color="auto"/>
              <w:right w:val="single" w:sz="4" w:space="0" w:color="auto"/>
            </w:tcBorders>
            <w:shd w:val="pct20" w:color="auto" w:fill="FFFFFF" w:themeFill="background1"/>
          </w:tcPr>
          <w:p w14:paraId="5C0F84A6" w14:textId="77777777" w:rsidR="0058220B" w:rsidRPr="00D76D10" w:rsidRDefault="0058220B" w:rsidP="00A84741">
            <w:pPr>
              <w:spacing w:line="240" w:lineRule="auto"/>
              <w:jc w:val="center"/>
              <w:rPr>
                <w:rFonts w:cs="Arial"/>
                <w:b/>
                <w:sz w:val="22"/>
              </w:rPr>
            </w:pPr>
            <w:r w:rsidRPr="00D76D10">
              <w:rPr>
                <w:rFonts w:cs="Arial"/>
                <w:b/>
                <w:sz w:val="22"/>
              </w:rPr>
              <w:t>(4)</w:t>
            </w:r>
          </w:p>
        </w:tc>
      </w:tr>
      <w:tr w:rsidR="0058220B" w:rsidRPr="00D369CD" w14:paraId="23A501B8" w14:textId="77777777" w:rsidTr="003659B7">
        <w:trPr>
          <w:trHeight w:val="320"/>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B2AC5EC" w14:textId="77777777" w:rsidR="0058220B" w:rsidRPr="00D76D10" w:rsidRDefault="009E55A0" w:rsidP="00A84741">
            <w:pPr>
              <w:rPr>
                <w:rFonts w:cs="Arial"/>
                <w:sz w:val="22"/>
              </w:rPr>
            </w:pPr>
            <w:r w:rsidRPr="00D76D10">
              <w:rPr>
                <w:rFonts w:cs="Arial"/>
                <w:sz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2F7C9C6" w14:textId="77777777" w:rsidR="0058220B" w:rsidRPr="00D76D10" w:rsidRDefault="0058220B" w:rsidP="00A84741">
            <w:pPr>
              <w:rPr>
                <w:rFonts w:cs="Arial"/>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7047F01" w14:textId="77777777" w:rsidR="0058220B" w:rsidRPr="00D76D10" w:rsidRDefault="0058220B" w:rsidP="00A84741">
            <w:pPr>
              <w:rPr>
                <w:rFonts w:cs="Arial"/>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892D8B" w14:textId="77777777" w:rsidR="0058220B" w:rsidRPr="00D76D10" w:rsidRDefault="0058220B" w:rsidP="00A84741">
            <w:pPr>
              <w:rPr>
                <w:rFonts w:cs="Arial"/>
                <w:sz w:val="22"/>
              </w:rPr>
            </w:pPr>
          </w:p>
        </w:tc>
      </w:tr>
    </w:tbl>
    <w:p w14:paraId="0C3FA99E" w14:textId="4C020C58" w:rsidR="009E55A0" w:rsidRPr="00D76D10" w:rsidRDefault="009E55A0" w:rsidP="009E55A0">
      <w:pPr>
        <w:rPr>
          <w:rFonts w:cs="Arial"/>
          <w:sz w:val="22"/>
        </w:rPr>
      </w:pPr>
      <w:r w:rsidRPr="00D76D10">
        <w:rPr>
          <w:rFonts w:cs="Arial"/>
          <w:i/>
          <w:sz w:val="22"/>
        </w:rPr>
        <w:t xml:space="preserve">** </w:t>
      </w:r>
      <w:r w:rsidR="00E53077">
        <w:rPr>
          <w:rFonts w:cs="Arial"/>
          <w:i/>
          <w:sz w:val="22"/>
        </w:rPr>
        <w:t>I</w:t>
      </w:r>
      <w:r w:rsidRPr="00D76D10">
        <w:rPr>
          <w:rFonts w:cs="Arial"/>
          <w:i/>
          <w:sz w:val="22"/>
        </w:rPr>
        <w:t>nsert additional rows as required</w:t>
      </w:r>
      <w:r w:rsidR="00E53077">
        <w:rPr>
          <w:rFonts w:cs="Arial"/>
          <w:i/>
          <w:sz w:val="22"/>
        </w:rPr>
        <w:t>.</w:t>
      </w:r>
    </w:p>
    <w:p w14:paraId="015AC79A" w14:textId="77777777" w:rsidR="0058220B" w:rsidRPr="00D76D10" w:rsidRDefault="0058220B" w:rsidP="0058220B">
      <w:pPr>
        <w:rPr>
          <w:rFonts w:cs="Arial"/>
          <w:sz w:val="22"/>
          <w:highlight w:val="yellow"/>
        </w:rPr>
      </w:pPr>
    </w:p>
    <w:p w14:paraId="12A81113" w14:textId="749B7AEA" w:rsidR="0058220B" w:rsidRPr="00D76D10" w:rsidRDefault="0058220B" w:rsidP="0058220B">
      <w:pPr>
        <w:rPr>
          <w:rFonts w:cs="Arial"/>
          <w:sz w:val="22"/>
        </w:rPr>
      </w:pPr>
      <w:r w:rsidRPr="00D76D10">
        <w:rPr>
          <w:rFonts w:cs="Arial"/>
          <w:sz w:val="22"/>
        </w:rPr>
        <w:t xml:space="preserve">In </w:t>
      </w:r>
      <w:r w:rsidR="00E53077">
        <w:rPr>
          <w:rFonts w:cs="Arial"/>
          <w:sz w:val="22"/>
        </w:rPr>
        <w:t>T</w:t>
      </w:r>
      <w:r w:rsidRPr="00D76D10">
        <w:rPr>
          <w:rFonts w:cs="Arial"/>
          <w:sz w:val="22"/>
        </w:rPr>
        <w:t>able 4</w:t>
      </w:r>
      <w:r w:rsidR="00E53077">
        <w:rPr>
          <w:rFonts w:cs="Arial"/>
          <w:sz w:val="22"/>
        </w:rPr>
        <w:t>,</w:t>
      </w:r>
      <w:r w:rsidRPr="00D76D10">
        <w:rPr>
          <w:rFonts w:cs="Arial"/>
          <w:sz w:val="22"/>
        </w:rPr>
        <w:t xml:space="preserve"> please enter a row for each entity / line of business for which you are applying to use a USP for the instantaneous permanent increase to be applied to the amount of annuity benefits taken into account in the calculation referred to in </w:t>
      </w:r>
      <w:r w:rsidR="002F2381" w:rsidRPr="00866216">
        <w:rPr>
          <w:rFonts w:cs="Arial"/>
          <w:sz w:val="22"/>
        </w:rPr>
        <w:t>Solvency Capital Requirement - Standard Formula 3B5 and</w:t>
      </w:r>
      <w:r w:rsidR="000F28C7">
        <w:rPr>
          <w:rFonts w:cs="Arial"/>
          <w:sz w:val="22"/>
        </w:rPr>
        <w:t>/or</w:t>
      </w:r>
      <w:r w:rsidR="002F2381" w:rsidRPr="00866216">
        <w:rPr>
          <w:rFonts w:cs="Arial"/>
          <w:sz w:val="22"/>
        </w:rPr>
        <w:t xml:space="preserve"> 3C15</w:t>
      </w:r>
      <w:r w:rsidRPr="00D76D10">
        <w:rPr>
          <w:rFonts w:cs="Arial"/>
          <w:sz w:val="22"/>
        </w:rPr>
        <w:t>, provided the annuities are not subject to material inflation risk</w:t>
      </w:r>
      <w:r w:rsidR="004C486C" w:rsidRPr="00D76D10">
        <w:rPr>
          <w:rFonts w:cs="Arial"/>
          <w:sz w:val="22"/>
        </w:rPr>
        <w:t>.</w:t>
      </w:r>
      <w:r w:rsidRPr="00D76D10">
        <w:rPr>
          <w:rFonts w:cs="Arial"/>
          <w:sz w:val="22"/>
        </w:rPr>
        <w:t xml:space="preserve"> </w:t>
      </w:r>
    </w:p>
    <w:p w14:paraId="54A3CD3C" w14:textId="77777777" w:rsidR="009E55A0" w:rsidRPr="00D76D10" w:rsidRDefault="009E55A0" w:rsidP="0058220B">
      <w:pPr>
        <w:rPr>
          <w:rFonts w:cs="Arial"/>
          <w:i/>
          <w:sz w:val="22"/>
        </w:rPr>
      </w:pPr>
    </w:p>
    <w:p w14:paraId="2B055924" w14:textId="77777777" w:rsidR="0058220B" w:rsidRPr="00D76D10" w:rsidRDefault="0058220B" w:rsidP="0058220B">
      <w:pPr>
        <w:rPr>
          <w:rFonts w:cs="Arial"/>
          <w:i/>
          <w:sz w:val="22"/>
        </w:rPr>
      </w:pPr>
      <w:r w:rsidRPr="00D76D10">
        <w:rPr>
          <w:rFonts w:cs="Arial"/>
          <w:i/>
          <w:sz w:val="22"/>
        </w:rPr>
        <w:t>Notes:</w:t>
      </w:r>
    </w:p>
    <w:tbl>
      <w:tblPr>
        <w:tblW w:w="0" w:type="auto"/>
        <w:tblLook w:val="01E0" w:firstRow="1" w:lastRow="1" w:firstColumn="1" w:lastColumn="1" w:noHBand="0" w:noVBand="0"/>
      </w:tblPr>
      <w:tblGrid>
        <w:gridCol w:w="675"/>
        <w:gridCol w:w="13467"/>
      </w:tblGrid>
      <w:tr w:rsidR="0058220B" w:rsidRPr="00D369CD" w14:paraId="5C18EABE" w14:textId="77777777" w:rsidTr="00A84741">
        <w:tc>
          <w:tcPr>
            <w:tcW w:w="675" w:type="dxa"/>
            <w:shd w:val="clear" w:color="auto" w:fill="auto"/>
          </w:tcPr>
          <w:p w14:paraId="07399040" w14:textId="77777777" w:rsidR="0058220B" w:rsidRPr="00D76D10" w:rsidRDefault="0058220B" w:rsidP="00A84741">
            <w:pPr>
              <w:rPr>
                <w:rFonts w:cs="Arial"/>
                <w:i/>
                <w:sz w:val="22"/>
              </w:rPr>
            </w:pPr>
            <w:r w:rsidRPr="00D76D10">
              <w:rPr>
                <w:rFonts w:cs="Arial"/>
                <w:i/>
                <w:sz w:val="22"/>
              </w:rPr>
              <w:t>(1)</w:t>
            </w:r>
          </w:p>
        </w:tc>
        <w:tc>
          <w:tcPr>
            <w:tcW w:w="13467" w:type="dxa"/>
            <w:shd w:val="clear" w:color="auto" w:fill="auto"/>
          </w:tcPr>
          <w:p w14:paraId="465F9661" w14:textId="36AFC4F4" w:rsidR="0058220B" w:rsidRPr="00D76D10" w:rsidRDefault="0058220B" w:rsidP="00A84741">
            <w:pPr>
              <w:rPr>
                <w:rFonts w:cs="Arial"/>
                <w:i/>
                <w:sz w:val="22"/>
              </w:rPr>
            </w:pPr>
            <w:r w:rsidRPr="00D76D10">
              <w:rPr>
                <w:rFonts w:cs="Arial"/>
                <w:i/>
                <w:sz w:val="22"/>
              </w:rPr>
              <w:t xml:space="preserve">Entity should be one of the entities listed in </w:t>
            </w:r>
            <w:r w:rsidR="0070370F">
              <w:rPr>
                <w:rFonts w:cs="Arial"/>
                <w:i/>
                <w:sz w:val="22"/>
              </w:rPr>
              <w:t>T</w:t>
            </w:r>
            <w:r w:rsidRPr="00D76D10">
              <w:rPr>
                <w:rFonts w:cs="Arial"/>
                <w:i/>
                <w:sz w:val="22"/>
              </w:rPr>
              <w:t>able 1 at items (2) or (6)</w:t>
            </w:r>
            <w:r w:rsidR="00306977" w:rsidRPr="00D76D10">
              <w:rPr>
                <w:rFonts w:cs="Arial"/>
                <w:i/>
                <w:sz w:val="22"/>
              </w:rPr>
              <w:t>.</w:t>
            </w:r>
          </w:p>
        </w:tc>
      </w:tr>
      <w:tr w:rsidR="0058220B" w:rsidRPr="00D369CD" w14:paraId="2F71AB26" w14:textId="77777777" w:rsidTr="00A84741">
        <w:tc>
          <w:tcPr>
            <w:tcW w:w="675" w:type="dxa"/>
            <w:shd w:val="clear" w:color="auto" w:fill="auto"/>
          </w:tcPr>
          <w:p w14:paraId="42F25D41" w14:textId="77777777" w:rsidR="0058220B" w:rsidRPr="00D76D10" w:rsidRDefault="0058220B" w:rsidP="00A84741">
            <w:pPr>
              <w:rPr>
                <w:rFonts w:cs="Arial"/>
                <w:i/>
                <w:sz w:val="22"/>
              </w:rPr>
            </w:pPr>
            <w:r w:rsidRPr="00D76D10">
              <w:rPr>
                <w:rFonts w:cs="Arial"/>
                <w:i/>
                <w:sz w:val="22"/>
              </w:rPr>
              <w:t>(2)</w:t>
            </w:r>
          </w:p>
        </w:tc>
        <w:tc>
          <w:tcPr>
            <w:tcW w:w="13467" w:type="dxa"/>
            <w:shd w:val="clear" w:color="auto" w:fill="auto"/>
          </w:tcPr>
          <w:p w14:paraId="66F06578" w14:textId="77777777" w:rsidR="0058220B" w:rsidRPr="00D76D10" w:rsidRDefault="0058220B" w:rsidP="00A84741">
            <w:pPr>
              <w:rPr>
                <w:rFonts w:cs="Arial"/>
                <w:i/>
                <w:sz w:val="22"/>
              </w:rPr>
            </w:pPr>
            <w:r w:rsidRPr="00D76D10">
              <w:rPr>
                <w:rFonts w:cs="Arial"/>
                <w:i/>
                <w:sz w:val="22"/>
              </w:rPr>
              <w:t>Enter ‘life’ or ‘health’</w:t>
            </w:r>
            <w:r w:rsidR="00306977" w:rsidRPr="00D76D10">
              <w:rPr>
                <w:rFonts w:cs="Arial"/>
                <w:i/>
                <w:sz w:val="22"/>
              </w:rPr>
              <w:t>.</w:t>
            </w:r>
          </w:p>
        </w:tc>
      </w:tr>
      <w:tr w:rsidR="0058220B" w:rsidRPr="00D369CD" w14:paraId="45FA1720" w14:textId="77777777" w:rsidTr="00A84741">
        <w:tc>
          <w:tcPr>
            <w:tcW w:w="675" w:type="dxa"/>
            <w:shd w:val="clear" w:color="auto" w:fill="auto"/>
          </w:tcPr>
          <w:p w14:paraId="36BFA2A1" w14:textId="77777777" w:rsidR="0058220B" w:rsidRPr="00D76D10" w:rsidRDefault="0058220B" w:rsidP="00A84741">
            <w:pPr>
              <w:rPr>
                <w:rFonts w:cs="Arial"/>
                <w:i/>
                <w:sz w:val="22"/>
              </w:rPr>
            </w:pPr>
            <w:r w:rsidRPr="00D76D10">
              <w:rPr>
                <w:rFonts w:cs="Arial"/>
                <w:i/>
                <w:sz w:val="22"/>
              </w:rPr>
              <w:t>(3)</w:t>
            </w:r>
          </w:p>
        </w:tc>
        <w:tc>
          <w:tcPr>
            <w:tcW w:w="13467" w:type="dxa"/>
            <w:shd w:val="clear" w:color="auto" w:fill="auto"/>
          </w:tcPr>
          <w:p w14:paraId="70CEBB73" w14:textId="1B1F7E14" w:rsidR="0058220B" w:rsidRPr="00D76D10" w:rsidRDefault="0058220B" w:rsidP="00A84741">
            <w:pPr>
              <w:rPr>
                <w:rFonts w:cs="Arial"/>
                <w:i/>
                <w:sz w:val="22"/>
              </w:rPr>
            </w:pPr>
            <w:r w:rsidRPr="00D76D10">
              <w:rPr>
                <w:rFonts w:cs="Arial"/>
                <w:i/>
                <w:sz w:val="22"/>
              </w:rPr>
              <w:t xml:space="preserve">Enter S/G to indicate whether USPs in question are for a Solo </w:t>
            </w:r>
            <w:r w:rsidR="000F28C7">
              <w:rPr>
                <w:rFonts w:cs="Arial"/>
                <w:i/>
                <w:sz w:val="22"/>
              </w:rPr>
              <w:t xml:space="preserve">or Group </w:t>
            </w:r>
            <w:r w:rsidRPr="00D76D10">
              <w:rPr>
                <w:rFonts w:cs="Arial"/>
                <w:i/>
                <w:sz w:val="22"/>
              </w:rPr>
              <w:t>SCR calculation</w:t>
            </w:r>
            <w:r w:rsidR="00306977" w:rsidRPr="00D76D10">
              <w:rPr>
                <w:rFonts w:cs="Arial"/>
                <w:i/>
                <w:sz w:val="22"/>
              </w:rPr>
              <w:t>.</w:t>
            </w:r>
          </w:p>
        </w:tc>
      </w:tr>
      <w:tr w:rsidR="0058220B" w:rsidRPr="00D369CD" w14:paraId="4912F88D" w14:textId="77777777" w:rsidTr="00A84741">
        <w:trPr>
          <w:trHeight w:val="358"/>
        </w:trPr>
        <w:tc>
          <w:tcPr>
            <w:tcW w:w="675" w:type="dxa"/>
            <w:shd w:val="clear" w:color="auto" w:fill="auto"/>
          </w:tcPr>
          <w:p w14:paraId="2655F347" w14:textId="77777777" w:rsidR="0058220B" w:rsidRPr="00D76D10" w:rsidRDefault="0058220B" w:rsidP="00A84741">
            <w:pPr>
              <w:rPr>
                <w:rFonts w:cs="Arial"/>
                <w:i/>
                <w:sz w:val="22"/>
              </w:rPr>
            </w:pPr>
            <w:r w:rsidRPr="00D76D10">
              <w:rPr>
                <w:rFonts w:cs="Arial"/>
                <w:i/>
                <w:sz w:val="22"/>
              </w:rPr>
              <w:t>(4)</w:t>
            </w:r>
          </w:p>
        </w:tc>
        <w:tc>
          <w:tcPr>
            <w:tcW w:w="13467" w:type="dxa"/>
            <w:shd w:val="clear" w:color="auto" w:fill="auto"/>
          </w:tcPr>
          <w:p w14:paraId="4A62BDAA" w14:textId="413A8AFC" w:rsidR="0058220B" w:rsidRPr="00D76D10" w:rsidRDefault="0058220B" w:rsidP="00A84741">
            <w:pPr>
              <w:rPr>
                <w:rFonts w:cs="Arial"/>
                <w:i/>
                <w:sz w:val="22"/>
              </w:rPr>
            </w:pPr>
            <w:r w:rsidRPr="00D76D10">
              <w:rPr>
                <w:rFonts w:cs="Arial"/>
                <w:i/>
                <w:sz w:val="22"/>
              </w:rPr>
              <w:t>Enter the USP obtained.</w:t>
            </w:r>
          </w:p>
        </w:tc>
      </w:tr>
    </w:tbl>
    <w:p w14:paraId="77D6123C" w14:textId="77777777" w:rsidR="009E55A0" w:rsidRPr="00D76D10" w:rsidRDefault="009E55A0" w:rsidP="0058220B">
      <w:pPr>
        <w:pStyle w:val="Caption"/>
        <w:rPr>
          <w:rFonts w:cs="Arial"/>
          <w:color w:val="auto"/>
          <w:sz w:val="22"/>
          <w:szCs w:val="22"/>
        </w:rPr>
      </w:pPr>
    </w:p>
    <w:p w14:paraId="6A867FE8" w14:textId="77777777" w:rsidR="009E55A0" w:rsidRDefault="009E55A0" w:rsidP="00D409E5">
      <w:pPr>
        <w:rPr>
          <w:sz w:val="18"/>
          <w:szCs w:val="18"/>
        </w:rPr>
      </w:pPr>
      <w:r>
        <w:br w:type="page"/>
      </w:r>
    </w:p>
    <w:p w14:paraId="44E5C7B7" w14:textId="5C620D2E" w:rsidR="00C9163A" w:rsidRPr="00D76D10" w:rsidRDefault="002741B4" w:rsidP="00DE453B">
      <w:pPr>
        <w:pStyle w:val="Caption"/>
        <w:tabs>
          <w:tab w:val="left" w:pos="9923"/>
        </w:tabs>
        <w:spacing w:after="0" w:line="360" w:lineRule="auto"/>
        <w:rPr>
          <w:rFonts w:cs="Arial"/>
          <w:color w:val="auto"/>
          <w:sz w:val="22"/>
          <w:szCs w:val="22"/>
        </w:rPr>
      </w:pPr>
      <w:r w:rsidRPr="00D76D10">
        <w:rPr>
          <w:rFonts w:cs="Arial"/>
          <w:color w:val="auto"/>
          <w:sz w:val="22"/>
          <w:szCs w:val="22"/>
        </w:rPr>
        <w:lastRenderedPageBreak/>
        <w:t>Table 5: USP appropriateness</w:t>
      </w:r>
      <w:r w:rsidR="000F28C7">
        <w:rPr>
          <w:rFonts w:cs="Arial"/>
          <w:color w:val="auto"/>
          <w:sz w:val="22"/>
          <w:szCs w:val="22"/>
        </w:rPr>
        <w:t>.</w:t>
      </w:r>
    </w:p>
    <w:p w14:paraId="27227798" w14:textId="77777777" w:rsidR="008608D7" w:rsidRPr="00D76D10" w:rsidRDefault="008608D7" w:rsidP="00DE453B">
      <w:pPr>
        <w:rPr>
          <w:sz w:val="22"/>
        </w:rPr>
      </w:pPr>
      <w:r w:rsidRPr="00D76D10">
        <w:rPr>
          <w:rFonts w:cs="Arial"/>
          <w:sz w:val="22"/>
        </w:rPr>
        <w:t>Please provide answers to these questions and the remaining tables on a separate document keeping the numbering as per the template:</w:t>
      </w:r>
    </w:p>
    <w:tbl>
      <w:tblPr>
        <w:tblStyle w:val="TableGrid"/>
        <w:tblW w:w="14709" w:type="dxa"/>
        <w:tblCellMar>
          <w:top w:w="28" w:type="dxa"/>
          <w:bottom w:w="28" w:type="dxa"/>
        </w:tblCellMar>
        <w:tblLook w:val="04A0" w:firstRow="1" w:lastRow="0" w:firstColumn="1" w:lastColumn="0" w:noHBand="0" w:noVBand="1"/>
      </w:tblPr>
      <w:tblGrid>
        <w:gridCol w:w="14709"/>
      </w:tblGrid>
      <w:tr w:rsidR="002741B4" w:rsidRPr="00D369CD" w14:paraId="33447A7B" w14:textId="77777777" w:rsidTr="003659B7">
        <w:tc>
          <w:tcPr>
            <w:tcW w:w="14709" w:type="dxa"/>
            <w:shd w:val="pct20" w:color="auto" w:fill="FFFFFF" w:themeFill="background1"/>
          </w:tcPr>
          <w:p w14:paraId="7052CB0C" w14:textId="77777777" w:rsidR="002741B4" w:rsidRPr="00D76D10" w:rsidRDefault="002741B4" w:rsidP="00A84741">
            <w:pPr>
              <w:rPr>
                <w:rFonts w:cs="Arial"/>
                <w:b/>
                <w:color w:val="FFFFFF" w:themeColor="background1"/>
                <w:sz w:val="22"/>
              </w:rPr>
            </w:pPr>
            <w:r w:rsidRPr="00D76D10">
              <w:rPr>
                <w:rFonts w:cs="Arial"/>
                <w:b/>
                <w:sz w:val="22"/>
              </w:rPr>
              <w:t>USP appropriateness</w:t>
            </w:r>
          </w:p>
        </w:tc>
      </w:tr>
      <w:tr w:rsidR="002741B4" w:rsidRPr="00D369CD" w14:paraId="6B6C01BC" w14:textId="77777777" w:rsidTr="003659B7">
        <w:trPr>
          <w:trHeight w:val="542"/>
        </w:trPr>
        <w:tc>
          <w:tcPr>
            <w:tcW w:w="14709" w:type="dxa"/>
          </w:tcPr>
          <w:p w14:paraId="651B828B" w14:textId="49246E8F" w:rsidR="002741B4" w:rsidRPr="00D76D10" w:rsidRDefault="002741B4" w:rsidP="00A84741">
            <w:pPr>
              <w:pStyle w:val="ListParagraph"/>
              <w:numPr>
                <w:ilvl w:val="0"/>
                <w:numId w:val="72"/>
              </w:numPr>
              <w:rPr>
                <w:rFonts w:cs="Arial"/>
                <w:sz w:val="22"/>
              </w:rPr>
            </w:pPr>
            <w:r w:rsidRPr="00D76D10">
              <w:rPr>
                <w:rFonts w:cs="Arial"/>
                <w:sz w:val="22"/>
              </w:rPr>
              <w:t xml:space="preserve">Please explain how your firm’s risk profile for the segments of your USP applications </w:t>
            </w:r>
            <w:r w:rsidR="00745218" w:rsidRPr="006B2DEC">
              <w:rPr>
                <w:rFonts w:cs="Arial"/>
                <w:sz w:val="22"/>
              </w:rPr>
              <w:t>deviates from the assumptions underlying</w:t>
            </w:r>
            <w:r w:rsidR="00745218">
              <w:rPr>
                <w:rFonts w:cs="Arial"/>
                <w:color w:val="FF0000"/>
              </w:rPr>
              <w:t xml:space="preserve"> </w:t>
            </w:r>
            <w:r w:rsidRPr="00D76D10">
              <w:rPr>
                <w:rFonts w:cs="Arial"/>
                <w:sz w:val="22"/>
              </w:rPr>
              <w:t xml:space="preserve">the Standard Formula and </w:t>
            </w:r>
            <w:r w:rsidR="00A84741" w:rsidRPr="00D76D10">
              <w:rPr>
                <w:rFonts w:cs="Arial"/>
                <w:sz w:val="22"/>
              </w:rPr>
              <w:t>the appropriateness of</w:t>
            </w:r>
            <w:r w:rsidRPr="00D76D10">
              <w:rPr>
                <w:rFonts w:cs="Arial"/>
                <w:sz w:val="22"/>
              </w:rPr>
              <w:t xml:space="preserve"> USPs for calculat</w:t>
            </w:r>
            <w:r w:rsidR="00745218">
              <w:rPr>
                <w:rFonts w:cs="Arial"/>
                <w:sz w:val="22"/>
              </w:rPr>
              <w:t>ing your SCR</w:t>
            </w:r>
            <w:r w:rsidR="00B51B45">
              <w:rPr>
                <w:rFonts w:cs="Arial"/>
                <w:sz w:val="22"/>
              </w:rPr>
              <w:t>.</w:t>
            </w:r>
            <w:r w:rsidR="00745218">
              <w:rPr>
                <w:rFonts w:cs="Arial"/>
                <w:sz w:val="22"/>
              </w:rPr>
              <w:t xml:space="preserve"> </w:t>
            </w:r>
          </w:p>
        </w:tc>
      </w:tr>
      <w:tr w:rsidR="002741B4" w:rsidRPr="00D369CD" w14:paraId="657DAF68" w14:textId="77777777" w:rsidTr="003659B7">
        <w:trPr>
          <w:trHeight w:val="542"/>
        </w:trPr>
        <w:tc>
          <w:tcPr>
            <w:tcW w:w="14709" w:type="dxa"/>
          </w:tcPr>
          <w:p w14:paraId="298B7113" w14:textId="5C24A58C" w:rsidR="002741B4" w:rsidRPr="00D76D10" w:rsidRDefault="002741B4" w:rsidP="00D3522B">
            <w:pPr>
              <w:pStyle w:val="ListParagraph"/>
              <w:numPr>
                <w:ilvl w:val="0"/>
                <w:numId w:val="72"/>
              </w:numPr>
              <w:rPr>
                <w:rFonts w:cs="Arial"/>
                <w:sz w:val="22"/>
              </w:rPr>
            </w:pPr>
            <w:r w:rsidRPr="00D76D10">
              <w:rPr>
                <w:rFonts w:cs="Arial"/>
                <w:sz w:val="22"/>
              </w:rPr>
              <w:t xml:space="preserve">Please provide rationale of why </w:t>
            </w:r>
            <w:r w:rsidR="00FE3633">
              <w:rPr>
                <w:rFonts w:cs="Arial"/>
                <w:sz w:val="22"/>
              </w:rPr>
              <w:t xml:space="preserve">you have excluded </w:t>
            </w:r>
            <w:r w:rsidRPr="00D76D10">
              <w:rPr>
                <w:rFonts w:cs="Arial"/>
                <w:sz w:val="22"/>
              </w:rPr>
              <w:t>certain segments (if any) from the USP application and discuss the appropriateness of the standard formula for th</w:t>
            </w:r>
            <w:r w:rsidR="00F6427E">
              <w:rPr>
                <w:rFonts w:cs="Arial"/>
                <w:sz w:val="22"/>
              </w:rPr>
              <w:t>o</w:t>
            </w:r>
            <w:r w:rsidRPr="00D76D10">
              <w:rPr>
                <w:rFonts w:cs="Arial"/>
                <w:sz w:val="22"/>
              </w:rPr>
              <w:t>se segments (refer to segments listed in</w:t>
            </w:r>
            <w:r w:rsidR="002F2381">
              <w:rPr>
                <w:rFonts w:cs="Arial"/>
                <w:sz w:val="22"/>
              </w:rPr>
              <w:t xml:space="preserve"> </w:t>
            </w:r>
            <w:r w:rsidR="007172ED" w:rsidRPr="006D1EA4">
              <w:rPr>
                <w:rFonts w:cs="Arial"/>
                <w:sz w:val="22"/>
              </w:rPr>
              <w:t>Solvency Capital Requirement - Standard Formula 3</w:t>
            </w:r>
            <w:r w:rsidR="007172ED">
              <w:rPr>
                <w:rFonts w:cs="Arial"/>
                <w:sz w:val="22"/>
              </w:rPr>
              <w:t>A3</w:t>
            </w:r>
            <w:r w:rsidR="007172ED" w:rsidRPr="006D1EA4">
              <w:rPr>
                <w:rFonts w:cs="Arial"/>
                <w:sz w:val="22"/>
              </w:rPr>
              <w:t xml:space="preserve"> and 3C</w:t>
            </w:r>
            <w:r w:rsidR="007172ED">
              <w:rPr>
                <w:rFonts w:cs="Arial"/>
                <w:sz w:val="22"/>
              </w:rPr>
              <w:t>4</w:t>
            </w:r>
            <w:r w:rsidRPr="00D76D10">
              <w:rPr>
                <w:rFonts w:cs="Arial"/>
                <w:sz w:val="22"/>
              </w:rPr>
              <w:t>).</w:t>
            </w:r>
          </w:p>
        </w:tc>
      </w:tr>
    </w:tbl>
    <w:p w14:paraId="21BF09E4" w14:textId="77777777" w:rsidR="002741B4" w:rsidRPr="00D76D10" w:rsidRDefault="002741B4" w:rsidP="00DE453B">
      <w:pPr>
        <w:rPr>
          <w:sz w:val="22"/>
        </w:rPr>
      </w:pPr>
    </w:p>
    <w:p w14:paraId="320C1E1C" w14:textId="1C9FD74E" w:rsidR="0058220B" w:rsidRPr="00D76D10" w:rsidRDefault="0058220B" w:rsidP="00866216">
      <w:pPr>
        <w:pStyle w:val="Caption"/>
        <w:spacing w:after="0" w:line="360" w:lineRule="auto"/>
      </w:pPr>
      <w:r w:rsidRPr="00D76D10">
        <w:rPr>
          <w:rFonts w:cs="Arial"/>
          <w:color w:val="auto"/>
          <w:sz w:val="22"/>
          <w:szCs w:val="22"/>
        </w:rPr>
        <w:t xml:space="preserve">Table </w:t>
      </w:r>
      <w:r w:rsidR="00470676" w:rsidRPr="00D76D10">
        <w:rPr>
          <w:rFonts w:cs="Arial"/>
          <w:color w:val="auto"/>
          <w:sz w:val="22"/>
          <w:szCs w:val="22"/>
        </w:rPr>
        <w:t>6</w:t>
      </w:r>
      <w:r w:rsidRPr="00D76D10">
        <w:rPr>
          <w:rFonts w:cs="Arial"/>
          <w:color w:val="auto"/>
          <w:sz w:val="22"/>
          <w:szCs w:val="22"/>
        </w:rPr>
        <w:t>: Governance</w:t>
      </w:r>
    </w:p>
    <w:tbl>
      <w:tblPr>
        <w:tblStyle w:val="TableGrid"/>
        <w:tblW w:w="14709" w:type="dxa"/>
        <w:tblCellMar>
          <w:top w:w="28" w:type="dxa"/>
          <w:bottom w:w="28" w:type="dxa"/>
        </w:tblCellMar>
        <w:tblLook w:val="04A0" w:firstRow="1" w:lastRow="0" w:firstColumn="1" w:lastColumn="0" w:noHBand="0" w:noVBand="1"/>
      </w:tblPr>
      <w:tblGrid>
        <w:gridCol w:w="14709"/>
      </w:tblGrid>
      <w:tr w:rsidR="0058220B" w:rsidRPr="00D369CD" w14:paraId="15A5064D" w14:textId="77777777" w:rsidTr="003659B7">
        <w:tc>
          <w:tcPr>
            <w:tcW w:w="14709" w:type="dxa"/>
            <w:shd w:val="pct20" w:color="auto" w:fill="FFFFFF" w:themeFill="background1"/>
          </w:tcPr>
          <w:p w14:paraId="15EBE460" w14:textId="77777777" w:rsidR="0058220B" w:rsidRPr="00D76D10" w:rsidRDefault="0058220B" w:rsidP="00A84741">
            <w:pPr>
              <w:rPr>
                <w:rFonts w:cs="Arial"/>
                <w:b/>
                <w:color w:val="FFFFFF" w:themeColor="background1"/>
                <w:sz w:val="22"/>
              </w:rPr>
            </w:pPr>
            <w:r w:rsidRPr="00D76D10">
              <w:rPr>
                <w:rFonts w:cs="Arial"/>
                <w:b/>
                <w:sz w:val="22"/>
              </w:rPr>
              <w:t>Area of governance</w:t>
            </w:r>
          </w:p>
        </w:tc>
      </w:tr>
      <w:tr w:rsidR="00B71297" w:rsidRPr="00D369CD" w14:paraId="5D1348C1" w14:textId="77777777" w:rsidTr="003659B7">
        <w:trPr>
          <w:trHeight w:val="542"/>
        </w:trPr>
        <w:tc>
          <w:tcPr>
            <w:tcW w:w="14709" w:type="dxa"/>
          </w:tcPr>
          <w:p w14:paraId="76EF8020" w14:textId="203CF643" w:rsidR="00B71297" w:rsidRPr="00D76D10" w:rsidRDefault="00B71297" w:rsidP="00654B1F">
            <w:pPr>
              <w:pStyle w:val="ListParagraph"/>
              <w:numPr>
                <w:ilvl w:val="0"/>
                <w:numId w:val="72"/>
              </w:numPr>
              <w:rPr>
                <w:rFonts w:cs="Arial"/>
                <w:sz w:val="22"/>
              </w:rPr>
            </w:pPr>
            <w:r w:rsidRPr="00D76D10">
              <w:rPr>
                <w:rFonts w:cs="Arial"/>
                <w:sz w:val="22"/>
              </w:rPr>
              <w:t xml:space="preserve">Please provide documentary evidence of </w:t>
            </w:r>
            <w:r w:rsidR="00654B1F" w:rsidRPr="00D76D10">
              <w:rPr>
                <w:rFonts w:cs="Arial"/>
                <w:sz w:val="22"/>
              </w:rPr>
              <w:t>sign</w:t>
            </w:r>
            <w:r w:rsidR="00F6427E">
              <w:rPr>
                <w:rFonts w:cs="Arial"/>
                <w:sz w:val="22"/>
              </w:rPr>
              <w:t>-</w:t>
            </w:r>
            <w:r w:rsidR="00654B1F" w:rsidRPr="00D76D10">
              <w:rPr>
                <w:rFonts w:cs="Arial"/>
                <w:sz w:val="22"/>
              </w:rPr>
              <w:t xml:space="preserve">off for this </w:t>
            </w:r>
            <w:r w:rsidR="00F6427E">
              <w:rPr>
                <w:rFonts w:cs="Arial"/>
                <w:sz w:val="22"/>
              </w:rPr>
              <w:t>application.</w:t>
            </w:r>
            <w:r w:rsidR="00654B1F" w:rsidRPr="00D76D10">
              <w:rPr>
                <w:rFonts w:cs="Arial"/>
                <w:sz w:val="22"/>
              </w:rPr>
              <w:t xml:space="preserve"> </w:t>
            </w:r>
          </w:p>
        </w:tc>
      </w:tr>
      <w:tr w:rsidR="0058220B" w:rsidRPr="00D369CD" w14:paraId="1FEF6F6E" w14:textId="77777777" w:rsidTr="003659B7">
        <w:trPr>
          <w:trHeight w:val="542"/>
        </w:trPr>
        <w:tc>
          <w:tcPr>
            <w:tcW w:w="14709" w:type="dxa"/>
          </w:tcPr>
          <w:p w14:paraId="3B53D9CD" w14:textId="221828CF" w:rsidR="00002515" w:rsidRDefault="0058220B" w:rsidP="00A84741">
            <w:pPr>
              <w:pStyle w:val="ListParagraph"/>
              <w:numPr>
                <w:ilvl w:val="0"/>
                <w:numId w:val="72"/>
              </w:numPr>
              <w:rPr>
                <w:rFonts w:cs="Arial"/>
                <w:sz w:val="22"/>
              </w:rPr>
            </w:pPr>
            <w:r w:rsidRPr="00D76D10">
              <w:rPr>
                <w:rFonts w:cs="Arial"/>
                <w:sz w:val="22"/>
              </w:rPr>
              <w:t xml:space="preserve">Please provide details of </w:t>
            </w:r>
            <w:r w:rsidR="00B51B45">
              <w:rPr>
                <w:rFonts w:cs="Arial"/>
                <w:sz w:val="22"/>
              </w:rPr>
              <w:t>your proposed</w:t>
            </w:r>
            <w:r w:rsidR="00B51B45" w:rsidRPr="00D76D10">
              <w:rPr>
                <w:rFonts w:cs="Arial"/>
                <w:sz w:val="22"/>
              </w:rPr>
              <w:t xml:space="preserve"> </w:t>
            </w:r>
            <w:r w:rsidRPr="00D76D10">
              <w:rPr>
                <w:rFonts w:cs="Arial"/>
                <w:sz w:val="22"/>
              </w:rPr>
              <w:t xml:space="preserve">governance </w:t>
            </w:r>
            <w:r w:rsidR="00B51B45">
              <w:rPr>
                <w:rFonts w:cs="Arial"/>
                <w:sz w:val="22"/>
              </w:rPr>
              <w:t xml:space="preserve">arrangements regarding </w:t>
            </w:r>
            <w:r w:rsidRPr="00D76D10">
              <w:rPr>
                <w:rFonts w:cs="Arial"/>
                <w:sz w:val="22"/>
              </w:rPr>
              <w:t>USPs</w:t>
            </w:r>
            <w:r w:rsidR="00B51B45">
              <w:rPr>
                <w:rFonts w:cs="Arial"/>
                <w:sz w:val="22"/>
              </w:rPr>
              <w:t>,</w:t>
            </w:r>
            <w:r w:rsidRPr="00D76D10">
              <w:rPr>
                <w:rFonts w:cs="Arial"/>
                <w:sz w:val="22"/>
              </w:rPr>
              <w:t xml:space="preserve"> </w:t>
            </w:r>
            <w:r w:rsidR="00002515">
              <w:rPr>
                <w:rFonts w:cs="Arial"/>
                <w:sz w:val="22"/>
              </w:rPr>
              <w:t>including</w:t>
            </w:r>
            <w:r w:rsidR="00B51B45">
              <w:rPr>
                <w:rFonts w:cs="Arial"/>
                <w:sz w:val="22"/>
              </w:rPr>
              <w:t>:</w:t>
            </w:r>
          </w:p>
          <w:p w14:paraId="47DAFB24" w14:textId="4957D465" w:rsidR="0058220B" w:rsidRPr="00D76D10" w:rsidRDefault="0058220B" w:rsidP="006B2DEC">
            <w:pPr>
              <w:pStyle w:val="ListParagraph"/>
              <w:numPr>
                <w:ilvl w:val="1"/>
                <w:numId w:val="72"/>
              </w:numPr>
              <w:rPr>
                <w:rFonts w:cs="Arial"/>
                <w:sz w:val="22"/>
              </w:rPr>
            </w:pPr>
            <w:r w:rsidRPr="00D76D10">
              <w:rPr>
                <w:rFonts w:cs="Arial"/>
                <w:sz w:val="22"/>
              </w:rPr>
              <w:t>explain</w:t>
            </w:r>
            <w:r w:rsidR="00002515">
              <w:rPr>
                <w:rFonts w:cs="Arial"/>
                <w:sz w:val="22"/>
              </w:rPr>
              <w:t>ing</w:t>
            </w:r>
            <w:r w:rsidRPr="00D76D10">
              <w:rPr>
                <w:rFonts w:cs="Arial"/>
                <w:sz w:val="22"/>
              </w:rPr>
              <w:t xml:space="preserve"> the role of your actuarial function in assessing the quality of the data</w:t>
            </w:r>
            <w:r w:rsidR="00002515">
              <w:rPr>
                <w:rFonts w:cs="Arial"/>
                <w:sz w:val="22"/>
              </w:rPr>
              <w:t>;</w:t>
            </w:r>
          </w:p>
          <w:p w14:paraId="36E1648D" w14:textId="1FBDD678" w:rsidR="00470BC3" w:rsidRPr="00D76D10" w:rsidRDefault="00470BC3" w:rsidP="00470BC3">
            <w:pPr>
              <w:pStyle w:val="ListParagraph"/>
              <w:numPr>
                <w:ilvl w:val="1"/>
                <w:numId w:val="72"/>
              </w:numPr>
              <w:rPr>
                <w:rFonts w:cs="Arial"/>
                <w:sz w:val="22"/>
              </w:rPr>
            </w:pPr>
            <w:r w:rsidRPr="00D76D10">
              <w:rPr>
                <w:rFonts w:cs="Arial"/>
                <w:sz w:val="22"/>
              </w:rPr>
              <w:t>relevant minutes of meetings w</w:t>
            </w:r>
            <w:r w:rsidR="00F6427E">
              <w:rPr>
                <w:rFonts w:cs="Arial"/>
                <w:sz w:val="22"/>
              </w:rPr>
              <w:t>h</w:t>
            </w:r>
            <w:r w:rsidRPr="00D76D10">
              <w:rPr>
                <w:rFonts w:cs="Arial"/>
                <w:sz w:val="22"/>
              </w:rPr>
              <w:t xml:space="preserve">ere </w:t>
            </w:r>
            <w:r w:rsidR="00F6427E">
              <w:rPr>
                <w:rFonts w:cs="Arial"/>
                <w:sz w:val="22"/>
              </w:rPr>
              <w:t xml:space="preserve">submission of an application to use </w:t>
            </w:r>
            <w:r w:rsidRPr="00D76D10">
              <w:rPr>
                <w:rFonts w:cs="Arial"/>
                <w:sz w:val="22"/>
              </w:rPr>
              <w:t>USPs w</w:t>
            </w:r>
            <w:r w:rsidR="00F6427E">
              <w:rPr>
                <w:rFonts w:cs="Arial"/>
                <w:sz w:val="22"/>
              </w:rPr>
              <w:t>as</w:t>
            </w:r>
            <w:r w:rsidRPr="00D76D10">
              <w:rPr>
                <w:rFonts w:cs="Arial"/>
                <w:sz w:val="22"/>
              </w:rPr>
              <w:t xml:space="preserve"> discussed and signed off;</w:t>
            </w:r>
          </w:p>
          <w:p w14:paraId="7FDB5235" w14:textId="65280931" w:rsidR="0058220B" w:rsidRPr="00D76D10" w:rsidRDefault="0058220B" w:rsidP="00A84741">
            <w:pPr>
              <w:pStyle w:val="ListParagraph"/>
              <w:numPr>
                <w:ilvl w:val="1"/>
                <w:numId w:val="72"/>
              </w:numPr>
              <w:rPr>
                <w:rFonts w:cs="Arial"/>
                <w:sz w:val="22"/>
              </w:rPr>
            </w:pPr>
            <w:r w:rsidRPr="00D76D10">
              <w:rPr>
                <w:rFonts w:cs="Arial"/>
                <w:sz w:val="22"/>
              </w:rPr>
              <w:t xml:space="preserve">how you define material changes </w:t>
            </w:r>
            <w:r w:rsidR="00DD4DF3">
              <w:rPr>
                <w:rFonts w:cs="Arial"/>
                <w:sz w:val="22"/>
              </w:rPr>
              <w:t>to your USP when recalculating for updated data</w:t>
            </w:r>
            <w:r w:rsidRPr="00D76D10">
              <w:rPr>
                <w:rFonts w:cs="Arial"/>
                <w:sz w:val="22"/>
              </w:rPr>
              <w:t>;</w:t>
            </w:r>
          </w:p>
          <w:p w14:paraId="1BEDA50E" w14:textId="0D682D44" w:rsidR="0058220B" w:rsidRPr="00D76D10" w:rsidRDefault="0058220B" w:rsidP="00A84741">
            <w:pPr>
              <w:pStyle w:val="ListParagraph"/>
              <w:numPr>
                <w:ilvl w:val="1"/>
                <w:numId w:val="72"/>
              </w:numPr>
              <w:rPr>
                <w:rFonts w:cs="Arial"/>
                <w:sz w:val="22"/>
              </w:rPr>
            </w:pPr>
            <w:r w:rsidRPr="00D76D10">
              <w:rPr>
                <w:rFonts w:cs="Arial"/>
                <w:sz w:val="22"/>
              </w:rPr>
              <w:t xml:space="preserve">the triggers and the procedures that you have established to report to the </w:t>
            </w:r>
            <w:r w:rsidR="00EA2077">
              <w:rPr>
                <w:rFonts w:cs="Arial"/>
                <w:sz w:val="22"/>
              </w:rPr>
              <w:t>PRA</w:t>
            </w:r>
            <w:r w:rsidRPr="00D76D10">
              <w:rPr>
                <w:rFonts w:cs="Arial"/>
                <w:sz w:val="22"/>
              </w:rPr>
              <w:t>; and</w:t>
            </w:r>
          </w:p>
          <w:p w14:paraId="06E1CFD9" w14:textId="37973746" w:rsidR="0058220B" w:rsidRPr="00D76D10" w:rsidRDefault="0058220B" w:rsidP="00A84741">
            <w:pPr>
              <w:pStyle w:val="ListParagraph"/>
              <w:numPr>
                <w:ilvl w:val="1"/>
                <w:numId w:val="72"/>
              </w:numPr>
              <w:rPr>
                <w:rFonts w:cs="Arial"/>
                <w:sz w:val="22"/>
              </w:rPr>
            </w:pPr>
            <w:r w:rsidRPr="00D76D10">
              <w:rPr>
                <w:rFonts w:cs="Arial"/>
                <w:sz w:val="22"/>
              </w:rPr>
              <w:t>explain how you ensure continuous compliance of the requirements for USPs.</w:t>
            </w:r>
            <w:r w:rsidR="00002515">
              <w:rPr>
                <w:rFonts w:cs="Arial"/>
                <w:sz w:val="22"/>
              </w:rPr>
              <w:t xml:space="preserve"> Please provide a copy of your continuous compliance policy/procedure which you will use after the approval.</w:t>
            </w:r>
          </w:p>
        </w:tc>
      </w:tr>
      <w:tr w:rsidR="0058220B" w:rsidRPr="00D369CD" w14:paraId="771AE0E2" w14:textId="77777777" w:rsidTr="003659B7">
        <w:trPr>
          <w:trHeight w:val="542"/>
        </w:trPr>
        <w:tc>
          <w:tcPr>
            <w:tcW w:w="14709" w:type="dxa"/>
          </w:tcPr>
          <w:p w14:paraId="3F92A042" w14:textId="3F304E26" w:rsidR="0058220B" w:rsidRPr="00D76D10" w:rsidRDefault="0058220B" w:rsidP="00654B1F">
            <w:pPr>
              <w:pStyle w:val="ListParagraph"/>
              <w:numPr>
                <w:ilvl w:val="0"/>
                <w:numId w:val="72"/>
              </w:numPr>
              <w:rPr>
                <w:rFonts w:cs="Arial"/>
                <w:sz w:val="22"/>
              </w:rPr>
            </w:pPr>
            <w:r w:rsidRPr="00D76D10">
              <w:rPr>
                <w:rFonts w:cs="Arial"/>
                <w:sz w:val="22"/>
              </w:rPr>
              <w:t xml:space="preserve">Please explain if </w:t>
            </w:r>
            <w:r w:rsidR="00F6427E">
              <w:rPr>
                <w:rFonts w:cs="Arial"/>
                <w:sz w:val="22"/>
              </w:rPr>
              <w:t xml:space="preserve">you place </w:t>
            </w:r>
            <w:r w:rsidRPr="00D76D10">
              <w:rPr>
                <w:rFonts w:cs="Arial"/>
                <w:sz w:val="22"/>
              </w:rPr>
              <w:t>any reliance on assurance from</w:t>
            </w:r>
            <w:r w:rsidR="00470BC3" w:rsidRPr="00D76D10">
              <w:rPr>
                <w:rFonts w:cs="Arial"/>
                <w:sz w:val="22"/>
              </w:rPr>
              <w:t xml:space="preserve"> reviews (</w:t>
            </w:r>
            <w:r w:rsidRPr="00D76D10">
              <w:rPr>
                <w:rFonts w:cs="Arial"/>
                <w:sz w:val="22"/>
              </w:rPr>
              <w:t>internal or</w:t>
            </w:r>
            <w:r w:rsidR="00DC4416" w:rsidRPr="00D76D10">
              <w:rPr>
                <w:rFonts w:cs="Arial"/>
                <w:sz w:val="22"/>
              </w:rPr>
              <w:t xml:space="preserve"> </w:t>
            </w:r>
            <w:r w:rsidRPr="00D76D10">
              <w:rPr>
                <w:rFonts w:cs="Arial"/>
                <w:sz w:val="22"/>
              </w:rPr>
              <w:t>external</w:t>
            </w:r>
            <w:r w:rsidR="00470BC3" w:rsidRPr="00D76D10">
              <w:rPr>
                <w:rFonts w:cs="Arial"/>
                <w:sz w:val="22"/>
              </w:rPr>
              <w:t>)</w:t>
            </w:r>
            <w:r w:rsidRPr="00D76D10">
              <w:rPr>
                <w:rFonts w:cs="Arial"/>
                <w:sz w:val="22"/>
              </w:rPr>
              <w:t xml:space="preserve"> of the</w:t>
            </w:r>
            <w:r w:rsidR="009F22CF" w:rsidRPr="00D76D10">
              <w:rPr>
                <w:rFonts w:cs="Arial"/>
                <w:sz w:val="22"/>
              </w:rPr>
              <w:t xml:space="preserve"> </w:t>
            </w:r>
            <w:r w:rsidR="00DC4416" w:rsidRPr="00D76D10">
              <w:rPr>
                <w:rFonts w:cs="Arial"/>
                <w:sz w:val="22"/>
              </w:rPr>
              <w:t xml:space="preserve">data quality, </w:t>
            </w:r>
            <w:r w:rsidR="00654B1F" w:rsidRPr="00D76D10">
              <w:rPr>
                <w:rFonts w:cs="Arial"/>
                <w:sz w:val="22"/>
              </w:rPr>
              <w:t xml:space="preserve">calculation of </w:t>
            </w:r>
            <w:r w:rsidR="009F22CF" w:rsidRPr="00D76D10">
              <w:rPr>
                <w:rFonts w:cs="Arial"/>
                <w:sz w:val="22"/>
              </w:rPr>
              <w:t>USP</w:t>
            </w:r>
            <w:r w:rsidR="00A551B0" w:rsidRPr="00D76D10">
              <w:rPr>
                <w:rFonts w:cs="Arial"/>
                <w:sz w:val="22"/>
              </w:rPr>
              <w:t>s</w:t>
            </w:r>
            <w:r w:rsidR="009F22CF" w:rsidRPr="00D76D10">
              <w:rPr>
                <w:rFonts w:cs="Arial"/>
                <w:sz w:val="22"/>
              </w:rPr>
              <w:t>, total</w:t>
            </w:r>
            <w:r w:rsidRPr="00D76D10">
              <w:rPr>
                <w:rFonts w:cs="Arial"/>
                <w:sz w:val="22"/>
              </w:rPr>
              <w:t xml:space="preserve"> SCR</w:t>
            </w:r>
            <w:r w:rsidR="009F22CF" w:rsidRPr="00D76D10">
              <w:rPr>
                <w:rFonts w:cs="Arial"/>
                <w:sz w:val="22"/>
              </w:rPr>
              <w:t xml:space="preserve"> </w:t>
            </w:r>
            <w:r w:rsidR="00470BC3" w:rsidRPr="00D76D10">
              <w:rPr>
                <w:rFonts w:cs="Arial"/>
                <w:sz w:val="22"/>
              </w:rPr>
              <w:t>(SF and</w:t>
            </w:r>
            <w:r w:rsidR="00654B1F" w:rsidRPr="00D76D10">
              <w:rPr>
                <w:rFonts w:cs="Arial"/>
                <w:sz w:val="22"/>
              </w:rPr>
              <w:t>/or</w:t>
            </w:r>
            <w:r w:rsidR="00470BC3" w:rsidRPr="00D76D10">
              <w:rPr>
                <w:rFonts w:cs="Arial"/>
                <w:sz w:val="22"/>
              </w:rPr>
              <w:t xml:space="preserve"> SF using USPs) </w:t>
            </w:r>
            <w:r w:rsidR="007F055F">
              <w:rPr>
                <w:rFonts w:cs="Arial"/>
                <w:sz w:val="22"/>
              </w:rPr>
              <w:t>f</w:t>
            </w:r>
            <w:r w:rsidR="009F22CF" w:rsidRPr="00D76D10">
              <w:rPr>
                <w:rFonts w:cs="Arial"/>
                <w:sz w:val="22"/>
              </w:rPr>
              <w:t>or Balance sheet and Technical Provisions</w:t>
            </w:r>
            <w:r w:rsidR="00A84741" w:rsidRPr="00D76D10">
              <w:rPr>
                <w:rFonts w:cs="Arial"/>
                <w:sz w:val="22"/>
              </w:rPr>
              <w:t xml:space="preserve">. </w:t>
            </w:r>
            <w:r w:rsidRPr="00D76D10">
              <w:rPr>
                <w:rFonts w:cs="Arial"/>
                <w:sz w:val="22"/>
              </w:rPr>
              <w:t>Please include the type of assurance provided and the scope of the review.</w:t>
            </w:r>
          </w:p>
        </w:tc>
      </w:tr>
      <w:tr w:rsidR="0058220B" w:rsidRPr="00D369CD" w14:paraId="6CE5F890" w14:textId="77777777" w:rsidTr="003659B7">
        <w:trPr>
          <w:trHeight w:val="290"/>
        </w:trPr>
        <w:tc>
          <w:tcPr>
            <w:tcW w:w="14709" w:type="dxa"/>
          </w:tcPr>
          <w:p w14:paraId="5D32474B" w14:textId="6723502F" w:rsidR="0058220B" w:rsidRPr="00D76D10" w:rsidRDefault="0058220B" w:rsidP="00654B1F">
            <w:pPr>
              <w:pStyle w:val="ListParagraph"/>
              <w:numPr>
                <w:ilvl w:val="0"/>
                <w:numId w:val="72"/>
              </w:numPr>
              <w:rPr>
                <w:rFonts w:cs="Arial"/>
                <w:sz w:val="22"/>
              </w:rPr>
            </w:pPr>
            <w:r w:rsidRPr="00D76D10">
              <w:rPr>
                <w:rFonts w:cs="Arial"/>
                <w:sz w:val="22"/>
              </w:rPr>
              <w:lastRenderedPageBreak/>
              <w:t xml:space="preserve">Please </w:t>
            </w:r>
            <w:r w:rsidR="00A84741" w:rsidRPr="00D76D10">
              <w:rPr>
                <w:rFonts w:cs="Arial"/>
                <w:sz w:val="22"/>
              </w:rPr>
              <w:t xml:space="preserve">provide details of </w:t>
            </w:r>
            <w:r w:rsidR="004652E9" w:rsidRPr="00D76D10">
              <w:rPr>
                <w:rFonts w:cs="Arial"/>
                <w:sz w:val="22"/>
              </w:rPr>
              <w:t>expert judgement used in</w:t>
            </w:r>
            <w:r w:rsidR="00A84741" w:rsidRPr="00D76D10">
              <w:rPr>
                <w:rFonts w:cs="Arial"/>
                <w:sz w:val="22"/>
              </w:rPr>
              <w:t xml:space="preserve"> the</w:t>
            </w:r>
            <w:r w:rsidR="004652E9" w:rsidRPr="00D76D10">
              <w:rPr>
                <w:rFonts w:cs="Arial"/>
                <w:sz w:val="22"/>
              </w:rPr>
              <w:t xml:space="preserve"> </w:t>
            </w:r>
            <w:r w:rsidR="00A84741" w:rsidRPr="00D76D10">
              <w:rPr>
                <w:rFonts w:cs="Arial"/>
                <w:sz w:val="22"/>
              </w:rPr>
              <w:t xml:space="preserve">calculation of </w:t>
            </w:r>
            <w:r w:rsidR="00654B1F" w:rsidRPr="00D76D10">
              <w:rPr>
                <w:rFonts w:cs="Arial"/>
                <w:sz w:val="22"/>
              </w:rPr>
              <w:t>U</w:t>
            </w:r>
            <w:r w:rsidR="00A84741" w:rsidRPr="00D76D10">
              <w:rPr>
                <w:rFonts w:cs="Arial"/>
                <w:sz w:val="22"/>
              </w:rPr>
              <w:t xml:space="preserve">SPs including evidence of appropriate </w:t>
            </w:r>
            <w:r w:rsidR="003739DA" w:rsidRPr="00D76D10">
              <w:rPr>
                <w:rFonts w:cs="Arial"/>
                <w:sz w:val="22"/>
              </w:rPr>
              <w:t xml:space="preserve">challenge and </w:t>
            </w:r>
            <w:r w:rsidRPr="00D76D10">
              <w:rPr>
                <w:rFonts w:cs="Arial"/>
                <w:sz w:val="22"/>
              </w:rPr>
              <w:t xml:space="preserve">governance of </w:t>
            </w:r>
            <w:r w:rsidR="003739DA" w:rsidRPr="00D76D10">
              <w:rPr>
                <w:rFonts w:cs="Arial"/>
                <w:sz w:val="22"/>
              </w:rPr>
              <w:t xml:space="preserve">the </w:t>
            </w:r>
            <w:r w:rsidRPr="00D76D10">
              <w:rPr>
                <w:rFonts w:cs="Arial"/>
                <w:sz w:val="22"/>
              </w:rPr>
              <w:t xml:space="preserve">expert judgements </w:t>
            </w:r>
            <w:r w:rsidR="00333827" w:rsidRPr="00D76D10">
              <w:rPr>
                <w:rFonts w:cs="Arial"/>
                <w:sz w:val="22"/>
              </w:rPr>
              <w:t>applied.</w:t>
            </w:r>
          </w:p>
        </w:tc>
      </w:tr>
      <w:tr w:rsidR="0058220B" w:rsidRPr="00D369CD" w14:paraId="652B657E" w14:textId="77777777" w:rsidTr="003659B7">
        <w:trPr>
          <w:trHeight w:val="387"/>
        </w:trPr>
        <w:tc>
          <w:tcPr>
            <w:tcW w:w="14709" w:type="dxa"/>
          </w:tcPr>
          <w:p w14:paraId="4D7D90DE" w14:textId="3374B5AB" w:rsidR="0058220B" w:rsidRPr="00D76D10" w:rsidRDefault="0058220B" w:rsidP="00D3522B">
            <w:pPr>
              <w:pStyle w:val="ListParagraph"/>
              <w:numPr>
                <w:ilvl w:val="0"/>
                <w:numId w:val="72"/>
              </w:numPr>
              <w:rPr>
                <w:rFonts w:cs="Arial"/>
                <w:sz w:val="22"/>
              </w:rPr>
            </w:pPr>
            <w:r w:rsidRPr="00D76D10">
              <w:rPr>
                <w:rFonts w:cs="Arial"/>
                <w:sz w:val="22"/>
              </w:rPr>
              <w:t xml:space="preserve">Please provide evidence that your data and its production are thoroughly documented as </w:t>
            </w:r>
            <w:r w:rsidR="00F6427E">
              <w:rPr>
                <w:rFonts w:cs="Arial"/>
                <w:sz w:val="22"/>
              </w:rPr>
              <w:t>required by</w:t>
            </w:r>
            <w:r w:rsidR="002F2381">
              <w:rPr>
                <w:rFonts w:cs="Arial"/>
                <w:sz w:val="22"/>
              </w:rPr>
              <w:t xml:space="preserve"> </w:t>
            </w:r>
            <w:r w:rsidR="002F2381" w:rsidRPr="00866216">
              <w:rPr>
                <w:rFonts w:cs="Arial"/>
                <w:sz w:val="22"/>
              </w:rPr>
              <w:t>Solvency Capital Requirement - Undertaking Specific Parameters 3</w:t>
            </w:r>
            <w:r w:rsidR="00306977" w:rsidRPr="002F2381">
              <w:rPr>
                <w:rFonts w:cs="Arial"/>
                <w:sz w:val="22"/>
              </w:rPr>
              <w:t>.</w:t>
            </w:r>
          </w:p>
        </w:tc>
      </w:tr>
    </w:tbl>
    <w:p w14:paraId="4CE1929A" w14:textId="77777777" w:rsidR="0058220B" w:rsidRPr="00D76D10" w:rsidRDefault="008608D7" w:rsidP="0058220B">
      <w:pPr>
        <w:spacing w:after="200" w:line="276" w:lineRule="auto"/>
        <w:rPr>
          <w:rFonts w:cs="Arial"/>
          <w:sz w:val="22"/>
        </w:rPr>
      </w:pPr>
      <w:r w:rsidRPr="00D76D10">
        <w:rPr>
          <w:rFonts w:cs="Arial"/>
          <w:sz w:val="22"/>
        </w:rPr>
        <w:tab/>
      </w:r>
    </w:p>
    <w:p w14:paraId="1F9973B6" w14:textId="3366F851" w:rsidR="0058220B" w:rsidRPr="00D76D10" w:rsidRDefault="0058220B" w:rsidP="0058220B">
      <w:pPr>
        <w:pStyle w:val="Caption"/>
        <w:rPr>
          <w:rFonts w:cs="Arial"/>
          <w:color w:val="auto"/>
          <w:sz w:val="22"/>
          <w:szCs w:val="22"/>
        </w:rPr>
      </w:pPr>
      <w:r w:rsidRPr="00D76D10">
        <w:rPr>
          <w:rFonts w:cs="Arial"/>
          <w:color w:val="auto"/>
          <w:sz w:val="22"/>
          <w:szCs w:val="22"/>
        </w:rPr>
        <w:t xml:space="preserve">Table </w:t>
      </w:r>
      <w:r w:rsidR="00470676" w:rsidRPr="00D76D10">
        <w:rPr>
          <w:rFonts w:cs="Arial"/>
          <w:color w:val="auto"/>
          <w:sz w:val="22"/>
          <w:szCs w:val="22"/>
        </w:rPr>
        <w:t>7</w:t>
      </w:r>
      <w:r w:rsidRPr="00D76D10">
        <w:rPr>
          <w:rFonts w:cs="Arial"/>
          <w:color w:val="auto"/>
          <w:sz w:val="22"/>
          <w:szCs w:val="22"/>
        </w:rPr>
        <w:t xml:space="preserve">: Overall </w:t>
      </w:r>
      <w:r w:rsidR="00475CD2">
        <w:rPr>
          <w:rFonts w:cs="Arial"/>
          <w:color w:val="auto"/>
          <w:sz w:val="22"/>
          <w:szCs w:val="22"/>
        </w:rPr>
        <w:t>d</w:t>
      </w:r>
      <w:r w:rsidRPr="00D76D10">
        <w:rPr>
          <w:rFonts w:cs="Arial"/>
          <w:color w:val="auto"/>
          <w:sz w:val="22"/>
          <w:szCs w:val="22"/>
        </w:rPr>
        <w:t xml:space="preserve">ata criteria - </w:t>
      </w:r>
      <w:r w:rsidR="002F2381" w:rsidRPr="0085358D">
        <w:rPr>
          <w:rFonts w:cs="Arial"/>
          <w:color w:val="auto"/>
          <w:sz w:val="22"/>
          <w:szCs w:val="22"/>
        </w:rPr>
        <w:t>Solvency Capital Requirement - Undertaking Specific Parameters 3.</w:t>
      </w:r>
    </w:p>
    <w:p w14:paraId="5CF8D978" w14:textId="6E591FE6" w:rsidR="0058220B" w:rsidRPr="00D76D10" w:rsidRDefault="0058220B" w:rsidP="0058220B">
      <w:pPr>
        <w:rPr>
          <w:rFonts w:cs="Arial"/>
          <w:sz w:val="22"/>
        </w:rPr>
      </w:pPr>
      <w:r w:rsidRPr="00D76D10">
        <w:rPr>
          <w:rFonts w:cs="Arial"/>
          <w:sz w:val="22"/>
        </w:rPr>
        <w:t xml:space="preserve">The tables that follow </w:t>
      </w:r>
      <w:r w:rsidR="00F5772C">
        <w:rPr>
          <w:rFonts w:cs="Arial"/>
          <w:sz w:val="22"/>
        </w:rPr>
        <w:t>request</w:t>
      </w:r>
      <w:r w:rsidRPr="00D76D10">
        <w:rPr>
          <w:rFonts w:cs="Arial"/>
          <w:sz w:val="22"/>
        </w:rPr>
        <w:t xml:space="preserve"> evidence that data used to calculate the </w:t>
      </w:r>
      <w:r w:rsidR="00F5772C">
        <w:rPr>
          <w:rFonts w:cs="Arial"/>
          <w:sz w:val="22"/>
        </w:rPr>
        <w:t>USPs</w:t>
      </w:r>
      <w:r w:rsidRPr="00D76D10">
        <w:rPr>
          <w:rFonts w:cs="Arial"/>
          <w:sz w:val="22"/>
        </w:rPr>
        <w:t xml:space="preserve"> </w:t>
      </w:r>
      <w:r w:rsidR="00515EA0">
        <w:rPr>
          <w:rFonts w:cs="Arial"/>
          <w:sz w:val="22"/>
        </w:rPr>
        <w:t>comply with the requirements set out in chapter 3 of the Solvency Capital Requirement – Undertaking Specific Parameters Part of the PRA Rulebook.</w:t>
      </w:r>
    </w:p>
    <w:tbl>
      <w:tblPr>
        <w:tblStyle w:val="TableGrid"/>
        <w:tblW w:w="0" w:type="auto"/>
        <w:tblCellMar>
          <w:top w:w="28" w:type="dxa"/>
          <w:bottom w:w="28" w:type="dxa"/>
        </w:tblCellMar>
        <w:tblLook w:val="04A0" w:firstRow="1" w:lastRow="0" w:firstColumn="1" w:lastColumn="0" w:noHBand="0" w:noVBand="1"/>
      </w:tblPr>
      <w:tblGrid>
        <w:gridCol w:w="14589"/>
      </w:tblGrid>
      <w:tr w:rsidR="0058220B" w:rsidRPr="00D369CD" w14:paraId="280D4FEB" w14:textId="77777777" w:rsidTr="003659B7">
        <w:trPr>
          <w:trHeight w:val="283"/>
        </w:trPr>
        <w:tc>
          <w:tcPr>
            <w:tcW w:w="14709" w:type="dxa"/>
            <w:shd w:val="pct10" w:color="auto" w:fill="FFFFFF" w:themeFill="background1"/>
          </w:tcPr>
          <w:p w14:paraId="51BBADF4" w14:textId="77777777" w:rsidR="0058220B" w:rsidRPr="00D76D10" w:rsidRDefault="0058220B" w:rsidP="00A84741">
            <w:pPr>
              <w:rPr>
                <w:rFonts w:cs="Arial"/>
                <w:b/>
                <w:sz w:val="22"/>
              </w:rPr>
            </w:pPr>
            <w:r w:rsidRPr="00D76D10">
              <w:rPr>
                <w:rFonts w:cs="Arial"/>
                <w:b/>
                <w:sz w:val="22"/>
              </w:rPr>
              <w:t>Data accuracy</w:t>
            </w:r>
          </w:p>
        </w:tc>
      </w:tr>
      <w:tr w:rsidR="0058220B" w:rsidRPr="00D369CD" w14:paraId="547E014C" w14:textId="77777777" w:rsidTr="003659B7">
        <w:trPr>
          <w:trHeight w:val="359"/>
        </w:trPr>
        <w:tc>
          <w:tcPr>
            <w:tcW w:w="14709" w:type="dxa"/>
          </w:tcPr>
          <w:p w14:paraId="21BFC1E4" w14:textId="77777777" w:rsidR="0058220B" w:rsidRPr="00D76D10" w:rsidRDefault="0058220B" w:rsidP="004C486C">
            <w:pPr>
              <w:pStyle w:val="ListParagraph"/>
              <w:numPr>
                <w:ilvl w:val="0"/>
                <w:numId w:val="72"/>
              </w:numPr>
              <w:rPr>
                <w:rFonts w:cs="Arial"/>
                <w:sz w:val="22"/>
              </w:rPr>
            </w:pPr>
            <w:r w:rsidRPr="00D76D10">
              <w:rPr>
                <w:rFonts w:cs="Arial"/>
                <w:sz w:val="22"/>
              </w:rPr>
              <w:t>Please provide your definition of material error and how you ensure your data is free from it.</w:t>
            </w:r>
          </w:p>
        </w:tc>
      </w:tr>
      <w:tr w:rsidR="0058220B" w:rsidRPr="00D369CD" w14:paraId="2A7A8A5F" w14:textId="77777777" w:rsidTr="003659B7">
        <w:trPr>
          <w:trHeight w:val="358"/>
        </w:trPr>
        <w:tc>
          <w:tcPr>
            <w:tcW w:w="14709" w:type="dxa"/>
            <w:tcBorders>
              <w:bottom w:val="single" w:sz="4" w:space="0" w:color="auto"/>
            </w:tcBorders>
          </w:tcPr>
          <w:p w14:paraId="0104A6AA" w14:textId="1BB12F8C" w:rsidR="0058220B" w:rsidRPr="00D76D10" w:rsidRDefault="0058220B" w:rsidP="00A84741">
            <w:pPr>
              <w:pStyle w:val="ListParagraph"/>
              <w:numPr>
                <w:ilvl w:val="0"/>
                <w:numId w:val="72"/>
              </w:numPr>
              <w:rPr>
                <w:rFonts w:cs="Arial"/>
                <w:b/>
                <w:sz w:val="22"/>
              </w:rPr>
            </w:pPr>
            <w:r w:rsidRPr="00D76D10">
              <w:rPr>
                <w:rFonts w:cs="Arial"/>
                <w:sz w:val="22"/>
              </w:rPr>
              <w:t xml:space="preserve">Please explain significant process changes </w:t>
            </w:r>
            <w:r w:rsidR="00143E35" w:rsidRPr="00D76D10">
              <w:rPr>
                <w:rFonts w:cs="Arial"/>
                <w:sz w:val="22"/>
              </w:rPr>
              <w:t>that could</w:t>
            </w:r>
            <w:r w:rsidR="002F46BD" w:rsidRPr="00D76D10">
              <w:rPr>
                <w:rFonts w:cs="Arial"/>
                <w:sz w:val="22"/>
              </w:rPr>
              <w:t xml:space="preserve"> </w:t>
            </w:r>
            <w:r w:rsidR="00143E35" w:rsidRPr="00D76D10">
              <w:rPr>
                <w:rFonts w:cs="Arial"/>
                <w:sz w:val="22"/>
              </w:rPr>
              <w:t>affect accurate</w:t>
            </w:r>
            <w:r w:rsidRPr="00D76D10">
              <w:rPr>
                <w:rFonts w:cs="Arial"/>
                <w:sz w:val="22"/>
              </w:rPr>
              <w:t xml:space="preserve"> recording of the data used to calculate USPs.</w:t>
            </w:r>
          </w:p>
        </w:tc>
      </w:tr>
      <w:tr w:rsidR="0058220B" w:rsidRPr="00D369CD" w14:paraId="3E4E3466" w14:textId="77777777" w:rsidTr="003659B7">
        <w:trPr>
          <w:trHeight w:val="289"/>
        </w:trPr>
        <w:tc>
          <w:tcPr>
            <w:tcW w:w="14709" w:type="dxa"/>
            <w:shd w:val="pct10" w:color="auto" w:fill="FFFFFF" w:themeFill="background1"/>
          </w:tcPr>
          <w:p w14:paraId="3A1B2459" w14:textId="77777777" w:rsidR="0058220B" w:rsidRPr="00D76D10" w:rsidRDefault="0058220B" w:rsidP="00A84741">
            <w:pPr>
              <w:pStyle w:val="ListParagraph"/>
              <w:ind w:left="0"/>
              <w:rPr>
                <w:rFonts w:cs="Arial"/>
                <w:b/>
                <w:sz w:val="22"/>
              </w:rPr>
            </w:pPr>
            <w:r w:rsidRPr="00D76D10">
              <w:rPr>
                <w:rFonts w:cs="Arial"/>
                <w:b/>
                <w:sz w:val="22"/>
              </w:rPr>
              <w:t>Data completeness</w:t>
            </w:r>
          </w:p>
        </w:tc>
      </w:tr>
      <w:tr w:rsidR="0058220B" w:rsidRPr="00D369CD" w14:paraId="158BED60" w14:textId="77777777" w:rsidTr="003659B7">
        <w:trPr>
          <w:trHeight w:val="635"/>
        </w:trPr>
        <w:tc>
          <w:tcPr>
            <w:tcW w:w="14709" w:type="dxa"/>
          </w:tcPr>
          <w:p w14:paraId="593D08EA" w14:textId="3290CAB8" w:rsidR="0058220B" w:rsidRPr="00D76D10" w:rsidRDefault="0058220B" w:rsidP="00306977">
            <w:pPr>
              <w:pStyle w:val="ListParagraph"/>
              <w:numPr>
                <w:ilvl w:val="0"/>
                <w:numId w:val="72"/>
              </w:numPr>
              <w:rPr>
                <w:rFonts w:cs="Arial"/>
                <w:sz w:val="22"/>
              </w:rPr>
            </w:pPr>
            <w:r w:rsidRPr="00D76D10">
              <w:rPr>
                <w:rFonts w:cs="Arial"/>
                <w:sz w:val="22"/>
              </w:rPr>
              <w:t xml:space="preserve">Please provide evidence that you have sufficient historical and granular information to allow for the measurement of volatility and uncertainty for each USP and LoB. Include a table which sets out the number of years of premium, exposure and claim data used for each USP and LoB and a rationale for excluding any data point(s) in the calculation(s) if you have done so. </w:t>
            </w:r>
          </w:p>
        </w:tc>
      </w:tr>
      <w:tr w:rsidR="0058220B" w:rsidRPr="00D369CD" w14:paraId="058CBB8D" w14:textId="77777777" w:rsidTr="003659B7">
        <w:trPr>
          <w:trHeight w:val="633"/>
        </w:trPr>
        <w:tc>
          <w:tcPr>
            <w:tcW w:w="14709" w:type="dxa"/>
          </w:tcPr>
          <w:p w14:paraId="0B9B0EDD" w14:textId="2B1F1F8B" w:rsidR="000540BC" w:rsidRDefault="0058220B" w:rsidP="00A84741">
            <w:pPr>
              <w:pStyle w:val="ListParagraph"/>
              <w:numPr>
                <w:ilvl w:val="0"/>
                <w:numId w:val="72"/>
              </w:numPr>
              <w:rPr>
                <w:rFonts w:cs="Arial"/>
                <w:sz w:val="22"/>
              </w:rPr>
            </w:pPr>
            <w:r w:rsidRPr="00D76D10">
              <w:rPr>
                <w:rFonts w:cs="Arial"/>
                <w:sz w:val="22"/>
              </w:rPr>
              <w:t xml:space="preserve">Please </w:t>
            </w:r>
            <w:r w:rsidR="00430E6E">
              <w:rPr>
                <w:rFonts w:cs="Arial"/>
                <w:sz w:val="22"/>
              </w:rPr>
              <w:t>explain</w:t>
            </w:r>
            <w:r w:rsidR="000540BC">
              <w:rPr>
                <w:rFonts w:cs="Arial"/>
                <w:sz w:val="22"/>
              </w:rPr>
              <w:t xml:space="preserve"> of how the data </w:t>
            </w:r>
            <w:r w:rsidR="00430E6E">
              <w:rPr>
                <w:rFonts w:cs="Arial"/>
                <w:sz w:val="22"/>
              </w:rPr>
              <w:t xml:space="preserve">for calculating USPs </w:t>
            </w:r>
            <w:r w:rsidR="000540BC">
              <w:rPr>
                <w:rFonts w:cs="Arial"/>
                <w:sz w:val="22"/>
              </w:rPr>
              <w:t>meet the conditions set out in Technical Provisions – Further Requirements 4(1), 4(2) and 4(3) and</w:t>
            </w:r>
            <w:r w:rsidR="00430E6E">
              <w:rPr>
                <w:rFonts w:cs="Arial"/>
                <w:sz w:val="22"/>
              </w:rPr>
              <w:t xml:space="preserve"> in relation to that data</w:t>
            </w:r>
            <w:r w:rsidR="000540BC">
              <w:rPr>
                <w:rFonts w:cs="Arial"/>
                <w:sz w:val="22"/>
              </w:rPr>
              <w:t xml:space="preserve"> the firm complies with the requirements in Technical Provisions – Further Requirements 4(4) </w:t>
            </w:r>
            <w:r w:rsidR="000540BC" w:rsidRPr="0085358D">
              <w:rPr>
                <w:rFonts w:cs="Arial"/>
                <w:sz w:val="22"/>
              </w:rPr>
              <w:t xml:space="preserve">where any reference to the calculation of ‘technical provisions’ is to be interpreted for these purposes as a reference to the calculation of an </w:t>
            </w:r>
            <w:r w:rsidR="00430E6E">
              <w:rPr>
                <w:rFonts w:cs="Arial"/>
                <w:sz w:val="22"/>
              </w:rPr>
              <w:t>USP</w:t>
            </w:r>
            <w:r w:rsidR="000540BC">
              <w:rPr>
                <w:rFonts w:cs="Arial"/>
                <w:sz w:val="22"/>
              </w:rPr>
              <w:t xml:space="preserve">. </w:t>
            </w:r>
          </w:p>
          <w:p w14:paraId="341E32B9" w14:textId="28DC5611" w:rsidR="0058220B" w:rsidRPr="00D76D10" w:rsidRDefault="000540BC" w:rsidP="00A84741">
            <w:pPr>
              <w:pStyle w:val="ListParagraph"/>
              <w:numPr>
                <w:ilvl w:val="0"/>
                <w:numId w:val="72"/>
              </w:numPr>
              <w:rPr>
                <w:rFonts w:cs="Arial"/>
                <w:sz w:val="22"/>
              </w:rPr>
            </w:pPr>
            <w:r>
              <w:rPr>
                <w:rFonts w:cs="Arial"/>
                <w:sz w:val="22"/>
              </w:rPr>
              <w:t xml:space="preserve">Where there are any differences in the data used </w:t>
            </w:r>
            <w:r w:rsidR="00B2394A">
              <w:rPr>
                <w:rFonts w:cs="Arial"/>
                <w:sz w:val="22"/>
              </w:rPr>
              <w:t xml:space="preserve">for the calculation of USP(s) and the calculation of technical provisions, </w:t>
            </w:r>
            <w:r>
              <w:rPr>
                <w:rFonts w:cs="Arial"/>
                <w:sz w:val="22"/>
              </w:rPr>
              <w:t>please provide</w:t>
            </w:r>
            <w:r w:rsidRPr="00D76D10">
              <w:rPr>
                <w:rFonts w:cs="Arial"/>
                <w:sz w:val="22"/>
              </w:rPr>
              <w:t xml:space="preserve"> </w:t>
            </w:r>
            <w:r w:rsidR="0058220B" w:rsidRPr="00D76D10">
              <w:rPr>
                <w:rFonts w:cs="Arial"/>
                <w:sz w:val="22"/>
              </w:rPr>
              <w:t>a summary of the comparison between the use</w:t>
            </w:r>
            <w:r w:rsidR="00B2394A">
              <w:rPr>
                <w:rFonts w:cs="Arial"/>
                <w:sz w:val="22"/>
              </w:rPr>
              <w:t>s</w:t>
            </w:r>
            <w:r w:rsidR="0058220B" w:rsidRPr="00D76D10">
              <w:rPr>
                <w:rFonts w:cs="Arial"/>
                <w:sz w:val="22"/>
              </w:rPr>
              <w:t xml:space="preserve"> of the data for </w:t>
            </w:r>
            <w:r w:rsidR="00B2394A">
              <w:rPr>
                <w:rFonts w:cs="Arial"/>
                <w:sz w:val="22"/>
              </w:rPr>
              <w:t>those purposes and an explanation of the differences.</w:t>
            </w:r>
            <w:r w:rsidR="0058220B" w:rsidRPr="00D76D10">
              <w:rPr>
                <w:rFonts w:cs="Arial"/>
                <w:sz w:val="22"/>
              </w:rPr>
              <w:t xml:space="preserve"> This should include differences in the accident years</w:t>
            </w:r>
            <w:r w:rsidR="00B2394A">
              <w:rPr>
                <w:rFonts w:cs="Arial"/>
                <w:sz w:val="22"/>
              </w:rPr>
              <w:t>, reporting years or financial years</w:t>
            </w:r>
            <w:r w:rsidR="0058220B" w:rsidRPr="00D76D10">
              <w:rPr>
                <w:rFonts w:cs="Arial"/>
                <w:sz w:val="22"/>
              </w:rPr>
              <w:t xml:space="preserve"> used.</w:t>
            </w:r>
            <w:r>
              <w:rPr>
                <w:rFonts w:cs="Arial"/>
                <w:sz w:val="22"/>
              </w:rPr>
              <w:t xml:space="preserve"> </w:t>
            </w:r>
          </w:p>
        </w:tc>
      </w:tr>
      <w:tr w:rsidR="0058220B" w:rsidRPr="00D369CD" w14:paraId="435A917C" w14:textId="77777777" w:rsidTr="003659B7">
        <w:trPr>
          <w:trHeight w:val="401"/>
        </w:trPr>
        <w:tc>
          <w:tcPr>
            <w:tcW w:w="14709" w:type="dxa"/>
            <w:shd w:val="pct10" w:color="auto" w:fill="FFFFFF" w:themeFill="background1"/>
          </w:tcPr>
          <w:p w14:paraId="0303C99F" w14:textId="77777777" w:rsidR="0058220B" w:rsidRPr="00D76D10" w:rsidRDefault="0058220B" w:rsidP="00A84741">
            <w:pPr>
              <w:pStyle w:val="ListParagraph"/>
              <w:ind w:left="0"/>
              <w:rPr>
                <w:rFonts w:cs="Arial"/>
                <w:sz w:val="22"/>
              </w:rPr>
            </w:pPr>
            <w:r w:rsidRPr="00D76D10">
              <w:rPr>
                <w:rFonts w:cs="Arial"/>
                <w:b/>
                <w:sz w:val="22"/>
              </w:rPr>
              <w:lastRenderedPageBreak/>
              <w:t>Data appropriateness</w:t>
            </w:r>
          </w:p>
        </w:tc>
      </w:tr>
      <w:tr w:rsidR="0058220B" w:rsidRPr="00D369CD" w14:paraId="0B39BD1F" w14:textId="77777777" w:rsidTr="003659B7">
        <w:trPr>
          <w:trHeight w:val="252"/>
        </w:trPr>
        <w:tc>
          <w:tcPr>
            <w:tcW w:w="14709" w:type="dxa"/>
          </w:tcPr>
          <w:p w14:paraId="048C08C9" w14:textId="03EE7B01" w:rsidR="0058220B" w:rsidRPr="00D76D10" w:rsidRDefault="0058220B" w:rsidP="00470676">
            <w:pPr>
              <w:pStyle w:val="ListParagraph"/>
              <w:numPr>
                <w:ilvl w:val="0"/>
                <w:numId w:val="72"/>
              </w:numPr>
              <w:rPr>
                <w:rFonts w:cs="Arial"/>
                <w:sz w:val="22"/>
              </w:rPr>
            </w:pPr>
            <w:r w:rsidRPr="00D76D10">
              <w:rPr>
                <w:rFonts w:cs="Arial"/>
                <w:sz w:val="22"/>
              </w:rPr>
              <w:t>Please explain how the data</w:t>
            </w:r>
            <w:r w:rsidR="00470676" w:rsidRPr="00D76D10">
              <w:rPr>
                <w:rFonts w:cs="Arial"/>
                <w:sz w:val="22"/>
              </w:rPr>
              <w:t xml:space="preserve"> used for USPs</w:t>
            </w:r>
            <w:r w:rsidRPr="00D76D10">
              <w:rPr>
                <w:rFonts w:cs="Arial"/>
                <w:sz w:val="22"/>
              </w:rPr>
              <w:t xml:space="preserve"> </w:t>
            </w:r>
            <w:r w:rsidR="00470676" w:rsidRPr="00D76D10">
              <w:rPr>
                <w:rFonts w:cs="Arial"/>
                <w:sz w:val="22"/>
              </w:rPr>
              <w:t>is</w:t>
            </w:r>
            <w:r w:rsidRPr="00D76D10">
              <w:rPr>
                <w:rFonts w:cs="Arial"/>
                <w:sz w:val="22"/>
              </w:rPr>
              <w:t xml:space="preserve"> consistent with the assumptions underlying the actuarial and statistical techniques that are applied to them</w:t>
            </w:r>
            <w:r w:rsidR="00470676" w:rsidRPr="00D76D10">
              <w:rPr>
                <w:rFonts w:cs="Arial"/>
                <w:sz w:val="22"/>
              </w:rPr>
              <w:t>.</w:t>
            </w:r>
          </w:p>
        </w:tc>
      </w:tr>
      <w:tr w:rsidR="0058220B" w:rsidRPr="00D369CD" w14:paraId="783937C2" w14:textId="77777777" w:rsidTr="003659B7">
        <w:trPr>
          <w:trHeight w:val="252"/>
        </w:trPr>
        <w:tc>
          <w:tcPr>
            <w:tcW w:w="14709" w:type="dxa"/>
          </w:tcPr>
          <w:p w14:paraId="41190748" w14:textId="1C8FD3AF" w:rsidR="0058220B" w:rsidRPr="007F055F" w:rsidRDefault="0058220B" w:rsidP="007F055F">
            <w:pPr>
              <w:pStyle w:val="ListParagraph"/>
              <w:numPr>
                <w:ilvl w:val="0"/>
                <w:numId w:val="72"/>
              </w:numPr>
              <w:rPr>
                <w:rFonts w:cs="Arial"/>
                <w:sz w:val="22"/>
              </w:rPr>
            </w:pPr>
            <w:r w:rsidRPr="00D76D10">
              <w:rPr>
                <w:rFonts w:cs="Arial"/>
                <w:sz w:val="22"/>
              </w:rPr>
              <w:t>Please explain what data adjustments have been made for each LoB and USP</w:t>
            </w:r>
            <w:r w:rsidR="0002633D">
              <w:rPr>
                <w:rFonts w:cs="Arial"/>
                <w:sz w:val="22"/>
              </w:rPr>
              <w:t>.</w:t>
            </w:r>
            <w:r w:rsidRPr="00D76D10">
              <w:rPr>
                <w:rFonts w:cs="Arial"/>
                <w:sz w:val="22"/>
              </w:rPr>
              <w:t xml:space="preserve"> </w:t>
            </w:r>
            <w:r w:rsidRPr="007F055F">
              <w:rPr>
                <w:rFonts w:cs="Arial"/>
                <w:sz w:val="22"/>
              </w:rPr>
              <w:t xml:space="preserve">Include details on the validation carried out to ensure the data after adjustments meet the requirements </w:t>
            </w:r>
            <w:r w:rsidR="00C2361A" w:rsidRPr="007F055F">
              <w:rPr>
                <w:rFonts w:cs="Arial"/>
                <w:sz w:val="22"/>
              </w:rPr>
              <w:t>of</w:t>
            </w:r>
            <w:r w:rsidR="002F2381" w:rsidRPr="007F055F">
              <w:rPr>
                <w:rFonts w:cs="Arial"/>
                <w:sz w:val="22"/>
              </w:rPr>
              <w:t xml:space="preserve"> Solvency Capital Requirement - Undertaking Specific Parameters 3</w:t>
            </w:r>
            <w:r w:rsidR="009B24E2" w:rsidRPr="007F055F">
              <w:rPr>
                <w:rFonts w:cs="Arial"/>
                <w:sz w:val="22"/>
              </w:rPr>
              <w:t>.</w:t>
            </w:r>
          </w:p>
        </w:tc>
      </w:tr>
      <w:tr w:rsidR="00EE3BD6" w:rsidRPr="00D369CD" w14:paraId="2ECDAAAB" w14:textId="77777777" w:rsidTr="003659B7">
        <w:trPr>
          <w:trHeight w:val="151"/>
        </w:trPr>
        <w:tc>
          <w:tcPr>
            <w:tcW w:w="14709" w:type="dxa"/>
          </w:tcPr>
          <w:p w14:paraId="173386F9" w14:textId="0BA61F8C" w:rsidR="00EE3BD6" w:rsidRPr="00D76D10" w:rsidRDefault="00EE3BD6" w:rsidP="00A84741">
            <w:pPr>
              <w:pStyle w:val="ListParagraph"/>
              <w:numPr>
                <w:ilvl w:val="0"/>
                <w:numId w:val="72"/>
              </w:numPr>
              <w:rPr>
                <w:rFonts w:cs="Arial"/>
                <w:sz w:val="22"/>
              </w:rPr>
            </w:pPr>
            <w:r>
              <w:rPr>
                <w:rFonts w:cs="Arial"/>
                <w:sz w:val="22"/>
              </w:rPr>
              <w:t xml:space="preserve">Please set out the number of years of data that </w:t>
            </w:r>
            <w:r w:rsidR="00CF7736">
              <w:rPr>
                <w:rFonts w:cs="Arial"/>
                <w:sz w:val="22"/>
              </w:rPr>
              <w:t xml:space="preserve">you propose to </w:t>
            </w:r>
            <w:r>
              <w:rPr>
                <w:rFonts w:cs="Arial"/>
                <w:sz w:val="22"/>
              </w:rPr>
              <w:t>use</w:t>
            </w:r>
            <w:r w:rsidR="00CF7736">
              <w:rPr>
                <w:rFonts w:cs="Arial"/>
                <w:sz w:val="22"/>
              </w:rPr>
              <w:t xml:space="preserve"> to calculate the USP.</w:t>
            </w:r>
            <w:r>
              <w:rPr>
                <w:rFonts w:cs="Arial"/>
                <w:sz w:val="22"/>
              </w:rPr>
              <w:t xml:space="preserve"> </w:t>
            </w:r>
            <w:r w:rsidR="00002515">
              <w:rPr>
                <w:rFonts w:cs="Arial"/>
                <w:sz w:val="22"/>
              </w:rPr>
              <w:t xml:space="preserve">Please explain the rationale of the </w:t>
            </w:r>
            <w:r w:rsidR="00CF7736">
              <w:rPr>
                <w:rFonts w:cs="Arial"/>
                <w:sz w:val="22"/>
              </w:rPr>
              <w:t xml:space="preserve">number of years </w:t>
            </w:r>
            <w:r w:rsidR="00002515">
              <w:rPr>
                <w:rFonts w:cs="Arial"/>
                <w:sz w:val="22"/>
              </w:rPr>
              <w:t xml:space="preserve">of data </w:t>
            </w:r>
            <w:r w:rsidR="00CF7736">
              <w:rPr>
                <w:rFonts w:cs="Arial"/>
                <w:sz w:val="22"/>
              </w:rPr>
              <w:t xml:space="preserve">you propose to </w:t>
            </w:r>
            <w:r w:rsidR="00002515">
              <w:rPr>
                <w:rFonts w:cs="Arial"/>
                <w:sz w:val="22"/>
              </w:rPr>
              <w:t>use in your USP calculation.</w:t>
            </w:r>
            <w:r>
              <w:rPr>
                <w:rFonts w:cs="Arial"/>
                <w:sz w:val="22"/>
              </w:rPr>
              <w:t xml:space="preserve"> </w:t>
            </w:r>
          </w:p>
        </w:tc>
      </w:tr>
      <w:tr w:rsidR="0058220B" w:rsidRPr="00D369CD" w14:paraId="63DC1B5F" w14:textId="77777777" w:rsidTr="003659B7">
        <w:trPr>
          <w:trHeight w:val="151"/>
        </w:trPr>
        <w:tc>
          <w:tcPr>
            <w:tcW w:w="14709" w:type="dxa"/>
          </w:tcPr>
          <w:p w14:paraId="461D0F2D" w14:textId="54EBC29C" w:rsidR="0058220B" w:rsidRPr="00D76D10" w:rsidRDefault="0058220B" w:rsidP="00A84741">
            <w:pPr>
              <w:pStyle w:val="ListParagraph"/>
              <w:numPr>
                <w:ilvl w:val="0"/>
                <w:numId w:val="72"/>
              </w:numPr>
              <w:rPr>
                <w:rFonts w:cs="Arial"/>
                <w:sz w:val="22"/>
              </w:rPr>
            </w:pPr>
            <w:r w:rsidRPr="00D76D10">
              <w:rPr>
                <w:rFonts w:cs="Arial"/>
                <w:sz w:val="22"/>
              </w:rPr>
              <w:t xml:space="preserve">Please set out </w:t>
            </w:r>
            <w:r w:rsidR="00F2163E">
              <w:rPr>
                <w:rFonts w:cs="Arial"/>
                <w:sz w:val="22"/>
              </w:rPr>
              <w:t xml:space="preserve">how you have identified and made </w:t>
            </w:r>
            <w:r w:rsidRPr="00D76D10">
              <w:rPr>
                <w:rFonts w:cs="Arial"/>
                <w:sz w:val="22"/>
              </w:rPr>
              <w:t>any adjustments to historic data to ensure it is relevant over the next 12 months.</w:t>
            </w:r>
          </w:p>
        </w:tc>
      </w:tr>
      <w:tr w:rsidR="00EE3BD6" w:rsidRPr="00D369CD" w14:paraId="6F1AD2F5" w14:textId="77777777" w:rsidTr="003659B7">
        <w:trPr>
          <w:trHeight w:val="374"/>
        </w:trPr>
        <w:tc>
          <w:tcPr>
            <w:tcW w:w="14709" w:type="dxa"/>
            <w:tcBorders>
              <w:bottom w:val="single" w:sz="4" w:space="0" w:color="auto"/>
            </w:tcBorders>
          </w:tcPr>
          <w:p w14:paraId="7B89C36B" w14:textId="75FB8110" w:rsidR="00EE3BD6" w:rsidRPr="00D76D10" w:rsidRDefault="00EE3BD6" w:rsidP="00A84741">
            <w:pPr>
              <w:pStyle w:val="ListParagraph"/>
              <w:numPr>
                <w:ilvl w:val="0"/>
                <w:numId w:val="72"/>
              </w:numPr>
              <w:rPr>
                <w:rFonts w:cs="Arial"/>
                <w:sz w:val="22"/>
              </w:rPr>
            </w:pPr>
            <w:r>
              <w:rPr>
                <w:rFonts w:cs="Arial"/>
                <w:sz w:val="22"/>
              </w:rPr>
              <w:t xml:space="preserve">Please set out how </w:t>
            </w:r>
            <w:r w:rsidR="00CF7736">
              <w:rPr>
                <w:rFonts w:cs="Arial"/>
                <w:sz w:val="22"/>
              </w:rPr>
              <w:t xml:space="preserve">you have adjusted the data to account for </w:t>
            </w:r>
            <w:r>
              <w:rPr>
                <w:rFonts w:cs="Arial"/>
                <w:sz w:val="22"/>
              </w:rPr>
              <w:t xml:space="preserve">changes in foreign exchange rates. </w:t>
            </w:r>
          </w:p>
        </w:tc>
      </w:tr>
      <w:tr w:rsidR="00EE3BD6" w:rsidRPr="00D369CD" w14:paraId="0DBC4FAE" w14:textId="77777777" w:rsidTr="003659B7">
        <w:trPr>
          <w:trHeight w:val="374"/>
        </w:trPr>
        <w:tc>
          <w:tcPr>
            <w:tcW w:w="14709" w:type="dxa"/>
            <w:tcBorders>
              <w:bottom w:val="single" w:sz="4" w:space="0" w:color="auto"/>
            </w:tcBorders>
          </w:tcPr>
          <w:p w14:paraId="32F8CC24" w14:textId="42A790A7" w:rsidR="00EE3BD6" w:rsidRPr="00D76D10" w:rsidRDefault="00EE3BD6" w:rsidP="00A84741">
            <w:pPr>
              <w:pStyle w:val="ListParagraph"/>
              <w:numPr>
                <w:ilvl w:val="0"/>
                <w:numId w:val="72"/>
              </w:numPr>
              <w:rPr>
                <w:rFonts w:cs="Arial"/>
                <w:sz w:val="22"/>
              </w:rPr>
            </w:pPr>
            <w:r>
              <w:rPr>
                <w:rFonts w:cs="Arial"/>
                <w:sz w:val="22"/>
              </w:rPr>
              <w:t xml:space="preserve">Please set out how foreign exchange rate risk is appropriately captured in the standard formula SCR given the allowances made for the translation of foreign exchange in the data. </w:t>
            </w:r>
          </w:p>
        </w:tc>
      </w:tr>
      <w:tr w:rsidR="0058220B" w:rsidRPr="00D369CD" w14:paraId="06151DF3" w14:textId="77777777" w:rsidTr="003659B7">
        <w:trPr>
          <w:trHeight w:val="374"/>
        </w:trPr>
        <w:tc>
          <w:tcPr>
            <w:tcW w:w="14709" w:type="dxa"/>
            <w:tcBorders>
              <w:bottom w:val="single" w:sz="4" w:space="0" w:color="auto"/>
            </w:tcBorders>
          </w:tcPr>
          <w:p w14:paraId="0E12E62E" w14:textId="77777777" w:rsidR="0058220B" w:rsidRPr="00D76D10" w:rsidRDefault="0058220B" w:rsidP="00A84741">
            <w:pPr>
              <w:pStyle w:val="ListParagraph"/>
              <w:numPr>
                <w:ilvl w:val="0"/>
                <w:numId w:val="72"/>
              </w:numPr>
              <w:rPr>
                <w:rFonts w:cs="Arial"/>
                <w:sz w:val="22"/>
              </w:rPr>
            </w:pPr>
            <w:r w:rsidRPr="00D76D10">
              <w:rPr>
                <w:rFonts w:cs="Arial"/>
                <w:sz w:val="22"/>
              </w:rPr>
              <w:t>Please set out the process and frequency of regular updates of the data used including the triggers for additional updates.</w:t>
            </w:r>
          </w:p>
        </w:tc>
      </w:tr>
      <w:tr w:rsidR="00470676" w:rsidRPr="00D369CD" w14:paraId="452F7897" w14:textId="77777777" w:rsidTr="003659B7">
        <w:trPr>
          <w:trHeight w:val="374"/>
        </w:trPr>
        <w:tc>
          <w:tcPr>
            <w:tcW w:w="14709" w:type="dxa"/>
            <w:tcBorders>
              <w:bottom w:val="single" w:sz="4" w:space="0" w:color="auto"/>
            </w:tcBorders>
          </w:tcPr>
          <w:p w14:paraId="732A9F55" w14:textId="4C939A42" w:rsidR="00470676" w:rsidRPr="00D76D10" w:rsidRDefault="00470676" w:rsidP="00A84741">
            <w:pPr>
              <w:pStyle w:val="ListParagraph"/>
              <w:numPr>
                <w:ilvl w:val="0"/>
                <w:numId w:val="72"/>
              </w:numPr>
              <w:rPr>
                <w:rFonts w:cs="Arial"/>
                <w:sz w:val="22"/>
              </w:rPr>
            </w:pPr>
            <w:r w:rsidRPr="00D76D10">
              <w:rPr>
                <w:rFonts w:cs="Arial"/>
                <w:sz w:val="22"/>
              </w:rPr>
              <w:t xml:space="preserve">Please identify any factors that adversely affect the quality of the data and possible </w:t>
            </w:r>
            <w:r w:rsidR="002D1811">
              <w:rPr>
                <w:rFonts w:cs="Arial"/>
                <w:sz w:val="22"/>
              </w:rPr>
              <w:t>means of addressing those factors</w:t>
            </w:r>
            <w:r w:rsidRPr="00D76D10">
              <w:rPr>
                <w:rFonts w:cs="Arial"/>
                <w:sz w:val="22"/>
              </w:rPr>
              <w:t>.</w:t>
            </w:r>
          </w:p>
        </w:tc>
      </w:tr>
      <w:tr w:rsidR="0058220B" w:rsidRPr="00D369CD" w14:paraId="1EDC212B" w14:textId="77777777" w:rsidTr="003659B7">
        <w:trPr>
          <w:trHeight w:val="210"/>
        </w:trPr>
        <w:tc>
          <w:tcPr>
            <w:tcW w:w="14709" w:type="dxa"/>
            <w:shd w:val="pct10" w:color="auto" w:fill="FFFFFF" w:themeFill="background1"/>
          </w:tcPr>
          <w:p w14:paraId="4932044F" w14:textId="71AF747D" w:rsidR="0058220B" w:rsidRPr="00D76D10" w:rsidRDefault="0058220B" w:rsidP="00A84741">
            <w:pPr>
              <w:pStyle w:val="ListParagraph"/>
              <w:ind w:left="0"/>
              <w:rPr>
                <w:rFonts w:cs="Arial"/>
                <w:b/>
                <w:sz w:val="22"/>
              </w:rPr>
            </w:pPr>
            <w:r w:rsidRPr="00D76D10">
              <w:rPr>
                <w:rFonts w:cs="Arial"/>
                <w:b/>
                <w:sz w:val="22"/>
              </w:rPr>
              <w:t>External Data (complete only if you have used external data)</w:t>
            </w:r>
          </w:p>
        </w:tc>
      </w:tr>
      <w:tr w:rsidR="0058220B" w:rsidRPr="00D369CD" w14:paraId="2A3C8226" w14:textId="77777777" w:rsidTr="003659B7">
        <w:trPr>
          <w:trHeight w:val="258"/>
        </w:trPr>
        <w:tc>
          <w:tcPr>
            <w:tcW w:w="14709" w:type="dxa"/>
          </w:tcPr>
          <w:p w14:paraId="7DF1399F" w14:textId="77777777" w:rsidR="0058220B" w:rsidRPr="00D76D10" w:rsidRDefault="0058220B" w:rsidP="00A84741">
            <w:pPr>
              <w:pStyle w:val="ListParagraph"/>
              <w:numPr>
                <w:ilvl w:val="0"/>
                <w:numId w:val="72"/>
              </w:numPr>
              <w:rPr>
                <w:rFonts w:cs="Arial"/>
                <w:sz w:val="22"/>
              </w:rPr>
            </w:pPr>
            <w:r w:rsidRPr="00D76D10">
              <w:rPr>
                <w:rFonts w:cs="Arial"/>
                <w:sz w:val="22"/>
              </w:rPr>
              <w:t>Please explain why the external data is more suitable than internally sourced data for the calculation.</w:t>
            </w:r>
          </w:p>
        </w:tc>
      </w:tr>
      <w:tr w:rsidR="0058220B" w:rsidRPr="00D369CD" w14:paraId="00BBCDC3" w14:textId="77777777" w:rsidTr="003659B7">
        <w:trPr>
          <w:trHeight w:val="378"/>
        </w:trPr>
        <w:tc>
          <w:tcPr>
            <w:tcW w:w="14709" w:type="dxa"/>
          </w:tcPr>
          <w:p w14:paraId="6E59A92B" w14:textId="5455E638" w:rsidR="0058220B" w:rsidRPr="00D76D10" w:rsidRDefault="0058220B" w:rsidP="00A84741">
            <w:pPr>
              <w:pStyle w:val="ListParagraph"/>
              <w:numPr>
                <w:ilvl w:val="0"/>
                <w:numId w:val="72"/>
              </w:numPr>
              <w:rPr>
                <w:rFonts w:cs="Arial"/>
                <w:sz w:val="22"/>
              </w:rPr>
            </w:pPr>
            <w:r w:rsidRPr="00D76D10">
              <w:rPr>
                <w:rFonts w:cs="Arial"/>
                <w:sz w:val="22"/>
              </w:rPr>
              <w:t>Please explain the source(s) of the external data and the methodology and assumptions used to process th</w:t>
            </w:r>
            <w:r w:rsidR="002D1811">
              <w:rPr>
                <w:rFonts w:cs="Arial"/>
                <w:sz w:val="22"/>
              </w:rPr>
              <w:t>e</w:t>
            </w:r>
            <w:r w:rsidRPr="00D76D10">
              <w:rPr>
                <w:rFonts w:cs="Arial"/>
                <w:sz w:val="22"/>
              </w:rPr>
              <w:t xml:space="preserve"> data.</w:t>
            </w:r>
          </w:p>
        </w:tc>
      </w:tr>
      <w:tr w:rsidR="0058220B" w:rsidRPr="00D369CD" w14:paraId="5E14B283" w14:textId="77777777" w:rsidTr="003659B7">
        <w:trPr>
          <w:trHeight w:val="400"/>
        </w:trPr>
        <w:tc>
          <w:tcPr>
            <w:tcW w:w="14709" w:type="dxa"/>
          </w:tcPr>
          <w:p w14:paraId="3FD15E1F" w14:textId="77777777" w:rsidR="0058220B" w:rsidRPr="00D76D10" w:rsidRDefault="0058220B" w:rsidP="00A84741">
            <w:pPr>
              <w:pStyle w:val="ListParagraph"/>
              <w:numPr>
                <w:ilvl w:val="0"/>
                <w:numId w:val="72"/>
              </w:numPr>
              <w:rPr>
                <w:rFonts w:cs="Arial"/>
                <w:sz w:val="22"/>
              </w:rPr>
            </w:pPr>
            <w:r w:rsidRPr="00D76D10">
              <w:rPr>
                <w:rFonts w:cs="Arial"/>
                <w:sz w:val="22"/>
              </w:rPr>
              <w:t>Please identify any trend(s) or variation of the assumptions and methodologies used to process the data over time.</w:t>
            </w:r>
          </w:p>
        </w:tc>
      </w:tr>
      <w:tr w:rsidR="0058220B" w:rsidRPr="00D369CD" w14:paraId="3F4836EE" w14:textId="77777777" w:rsidTr="003659B7">
        <w:trPr>
          <w:trHeight w:val="400"/>
        </w:trPr>
        <w:tc>
          <w:tcPr>
            <w:tcW w:w="14709" w:type="dxa"/>
          </w:tcPr>
          <w:p w14:paraId="5B113C6E" w14:textId="1D564BCD" w:rsidR="0058220B" w:rsidRPr="00D76D10" w:rsidRDefault="0058220B" w:rsidP="00A84741">
            <w:pPr>
              <w:pStyle w:val="ListParagraph"/>
              <w:numPr>
                <w:ilvl w:val="0"/>
                <w:numId w:val="72"/>
              </w:numPr>
              <w:rPr>
                <w:rFonts w:cs="Arial"/>
                <w:sz w:val="22"/>
              </w:rPr>
            </w:pPr>
            <w:r w:rsidRPr="00D76D10">
              <w:rPr>
                <w:rFonts w:cs="Arial"/>
                <w:sz w:val="22"/>
              </w:rPr>
              <w:t xml:space="preserve">Please explain process of the data collection and how the methodology and assumptions used to process the external data reflect your </w:t>
            </w:r>
            <w:r w:rsidR="002D1811">
              <w:rPr>
                <w:rFonts w:cs="Arial"/>
                <w:sz w:val="22"/>
              </w:rPr>
              <w:t xml:space="preserve">firm’s </w:t>
            </w:r>
            <w:r w:rsidRPr="00D76D10">
              <w:rPr>
                <w:rFonts w:cs="Arial"/>
                <w:sz w:val="22"/>
              </w:rPr>
              <w:t>risk profile.</w:t>
            </w:r>
          </w:p>
        </w:tc>
      </w:tr>
    </w:tbl>
    <w:p w14:paraId="507022AD" w14:textId="77777777" w:rsidR="0058220B" w:rsidRDefault="0058220B" w:rsidP="0058220B">
      <w:pPr>
        <w:spacing w:after="200" w:line="276" w:lineRule="auto"/>
        <w:rPr>
          <w:rFonts w:cs="Arial"/>
          <w:sz w:val="22"/>
        </w:rPr>
      </w:pPr>
    </w:p>
    <w:p w14:paraId="76DE5C7B" w14:textId="77777777" w:rsidR="0051155B" w:rsidRPr="00D76D10" w:rsidRDefault="0051155B" w:rsidP="0058220B">
      <w:pPr>
        <w:spacing w:after="200" w:line="276" w:lineRule="auto"/>
        <w:rPr>
          <w:rFonts w:cs="Arial"/>
          <w:sz w:val="22"/>
        </w:rPr>
      </w:pPr>
    </w:p>
    <w:p w14:paraId="78EF14FF" w14:textId="200CF189" w:rsidR="0058220B" w:rsidRPr="00D76D10" w:rsidRDefault="0058220B" w:rsidP="0058220B">
      <w:pPr>
        <w:pStyle w:val="Caption"/>
        <w:rPr>
          <w:rFonts w:cs="Arial"/>
          <w:color w:val="auto"/>
          <w:sz w:val="22"/>
          <w:szCs w:val="22"/>
        </w:rPr>
      </w:pPr>
      <w:r w:rsidRPr="00D76D10">
        <w:rPr>
          <w:rFonts w:cs="Arial"/>
          <w:color w:val="auto"/>
          <w:sz w:val="22"/>
          <w:szCs w:val="22"/>
        </w:rPr>
        <w:lastRenderedPageBreak/>
        <w:t xml:space="preserve">Table </w:t>
      </w:r>
      <w:r w:rsidR="00470676" w:rsidRPr="00D76D10">
        <w:rPr>
          <w:rFonts w:cs="Arial"/>
          <w:color w:val="auto"/>
          <w:sz w:val="22"/>
          <w:szCs w:val="22"/>
        </w:rPr>
        <w:t>8</w:t>
      </w:r>
      <w:r w:rsidRPr="00D76D10">
        <w:rPr>
          <w:rFonts w:cs="Arial"/>
          <w:color w:val="auto"/>
          <w:sz w:val="22"/>
          <w:szCs w:val="22"/>
        </w:rPr>
        <w:t xml:space="preserve">: Premium risk data </w:t>
      </w:r>
      <w:r w:rsidR="0002633D">
        <w:rPr>
          <w:rFonts w:cs="Arial"/>
          <w:color w:val="auto"/>
          <w:sz w:val="22"/>
          <w:szCs w:val="22"/>
        </w:rPr>
        <w:t>– Undertaking Specific Parameters 4</w:t>
      </w:r>
    </w:p>
    <w:tbl>
      <w:tblPr>
        <w:tblStyle w:val="TableGrid"/>
        <w:tblW w:w="14743" w:type="dxa"/>
        <w:tblInd w:w="-34" w:type="dxa"/>
        <w:tblLayout w:type="fixed"/>
        <w:tblCellMar>
          <w:top w:w="28" w:type="dxa"/>
          <w:bottom w:w="28" w:type="dxa"/>
        </w:tblCellMar>
        <w:tblLook w:val="04A0" w:firstRow="1" w:lastRow="0" w:firstColumn="1" w:lastColumn="0" w:noHBand="0" w:noVBand="1"/>
      </w:tblPr>
      <w:tblGrid>
        <w:gridCol w:w="14743"/>
      </w:tblGrid>
      <w:tr w:rsidR="0058220B" w:rsidRPr="00D369CD" w14:paraId="751EA044" w14:textId="77777777" w:rsidTr="003659B7">
        <w:trPr>
          <w:trHeight w:val="226"/>
        </w:trPr>
        <w:tc>
          <w:tcPr>
            <w:tcW w:w="14743" w:type="dxa"/>
            <w:shd w:val="pct20" w:color="auto" w:fill="auto"/>
          </w:tcPr>
          <w:p w14:paraId="070565CA" w14:textId="1E72F6BD" w:rsidR="0058220B" w:rsidRPr="00D76D10" w:rsidRDefault="0058220B" w:rsidP="00A84741">
            <w:pPr>
              <w:pStyle w:val="ListParagraph"/>
              <w:ind w:left="0"/>
              <w:rPr>
                <w:rFonts w:cs="Arial"/>
                <w:b/>
                <w:color w:val="FFFFFF" w:themeColor="background1"/>
                <w:sz w:val="22"/>
              </w:rPr>
            </w:pPr>
            <w:r w:rsidRPr="00D76D10">
              <w:rPr>
                <w:rFonts w:cs="Arial"/>
                <w:b/>
                <w:sz w:val="22"/>
              </w:rPr>
              <w:t xml:space="preserve">Data for </w:t>
            </w:r>
            <w:r w:rsidR="007F055F">
              <w:rPr>
                <w:rFonts w:cs="Arial"/>
                <w:b/>
                <w:sz w:val="22"/>
              </w:rPr>
              <w:t>p</w:t>
            </w:r>
            <w:r w:rsidRPr="00D76D10">
              <w:rPr>
                <w:rFonts w:cs="Arial"/>
                <w:b/>
                <w:sz w:val="22"/>
              </w:rPr>
              <w:t>remium risk method</w:t>
            </w:r>
          </w:p>
        </w:tc>
      </w:tr>
      <w:tr w:rsidR="0058220B" w:rsidRPr="00D369CD" w14:paraId="523E64C1" w14:textId="77777777" w:rsidTr="003659B7">
        <w:tblPrEx>
          <w:tblLook w:val="0000" w:firstRow="0" w:lastRow="0" w:firstColumn="0" w:lastColumn="0" w:noHBand="0" w:noVBand="0"/>
        </w:tblPrEx>
        <w:trPr>
          <w:trHeight w:val="354"/>
        </w:trPr>
        <w:tc>
          <w:tcPr>
            <w:tcW w:w="14743" w:type="dxa"/>
          </w:tcPr>
          <w:p w14:paraId="32F73F26" w14:textId="2B4FA600" w:rsidR="0058220B" w:rsidRPr="00D76D10" w:rsidRDefault="0058220B" w:rsidP="00A84741">
            <w:pPr>
              <w:pStyle w:val="ListParagraph"/>
              <w:numPr>
                <w:ilvl w:val="0"/>
                <w:numId w:val="72"/>
              </w:numPr>
              <w:rPr>
                <w:rFonts w:cs="Arial"/>
                <w:sz w:val="22"/>
              </w:rPr>
            </w:pPr>
            <w:r w:rsidRPr="00D76D10">
              <w:rPr>
                <w:rFonts w:cs="Arial"/>
                <w:sz w:val="22"/>
              </w:rPr>
              <w:t xml:space="preserve">Please explain how the data are representative </w:t>
            </w:r>
            <w:r w:rsidR="00AE327D">
              <w:rPr>
                <w:rFonts w:cs="Arial"/>
                <w:sz w:val="22"/>
              </w:rPr>
              <w:t>of</w:t>
            </w:r>
            <w:r w:rsidRPr="00D76D10">
              <w:rPr>
                <w:rFonts w:cs="Arial"/>
                <w:sz w:val="22"/>
              </w:rPr>
              <w:t xml:space="preserve"> the </w:t>
            </w:r>
            <w:r w:rsidR="009A48F7">
              <w:rPr>
                <w:rFonts w:cs="Arial"/>
                <w:sz w:val="22"/>
              </w:rPr>
              <w:t xml:space="preserve">premium </w:t>
            </w:r>
            <w:r w:rsidRPr="00D76D10">
              <w:rPr>
                <w:rFonts w:cs="Arial"/>
                <w:sz w:val="22"/>
              </w:rPr>
              <w:t xml:space="preserve">risk </w:t>
            </w:r>
            <w:r w:rsidR="009A48F7">
              <w:rPr>
                <w:rFonts w:cs="Arial"/>
                <w:sz w:val="22"/>
              </w:rPr>
              <w:t xml:space="preserve">that </w:t>
            </w:r>
            <w:r w:rsidR="00D25D50">
              <w:rPr>
                <w:rFonts w:cs="Arial"/>
                <w:sz w:val="22"/>
              </w:rPr>
              <w:t xml:space="preserve">your firm is </w:t>
            </w:r>
            <w:r w:rsidRPr="00D76D10">
              <w:rPr>
                <w:rFonts w:cs="Arial"/>
                <w:sz w:val="22"/>
              </w:rPr>
              <w:t>exposed to during the following 12 months.</w:t>
            </w:r>
          </w:p>
        </w:tc>
      </w:tr>
      <w:tr w:rsidR="0058220B" w:rsidRPr="00D369CD" w14:paraId="6A55A3DB" w14:textId="77777777" w:rsidTr="003659B7">
        <w:tblPrEx>
          <w:tblLook w:val="0000" w:firstRow="0" w:lastRow="0" w:firstColumn="0" w:lastColumn="0" w:noHBand="0" w:noVBand="0"/>
        </w:tblPrEx>
        <w:trPr>
          <w:trHeight w:val="363"/>
        </w:trPr>
        <w:tc>
          <w:tcPr>
            <w:tcW w:w="14743" w:type="dxa"/>
          </w:tcPr>
          <w:p w14:paraId="3EAC12AF" w14:textId="4290A63A" w:rsidR="0058220B" w:rsidRPr="00D76D10" w:rsidRDefault="0058220B" w:rsidP="00A84741">
            <w:pPr>
              <w:pStyle w:val="ListParagraph"/>
              <w:numPr>
                <w:ilvl w:val="0"/>
                <w:numId w:val="72"/>
              </w:numPr>
              <w:rPr>
                <w:rFonts w:cs="Arial"/>
                <w:sz w:val="22"/>
              </w:rPr>
            </w:pPr>
            <w:r w:rsidRPr="00D76D10">
              <w:rPr>
                <w:rFonts w:cs="Arial"/>
                <w:sz w:val="22"/>
              </w:rPr>
              <w:t>Please confirm the accident years to which the data relate.</w:t>
            </w:r>
          </w:p>
        </w:tc>
      </w:tr>
      <w:tr w:rsidR="0058220B" w:rsidRPr="00D369CD" w14:paraId="1801F9B3" w14:textId="77777777" w:rsidTr="003659B7">
        <w:tblPrEx>
          <w:tblLook w:val="0000" w:firstRow="0" w:lastRow="0" w:firstColumn="0" w:lastColumn="0" w:noHBand="0" w:noVBand="0"/>
        </w:tblPrEx>
        <w:trPr>
          <w:trHeight w:val="373"/>
        </w:trPr>
        <w:tc>
          <w:tcPr>
            <w:tcW w:w="14743" w:type="dxa"/>
          </w:tcPr>
          <w:p w14:paraId="727BF20E" w14:textId="489E8230" w:rsidR="0058220B" w:rsidRPr="00D76D10" w:rsidRDefault="0058220B" w:rsidP="00C2361A">
            <w:pPr>
              <w:pStyle w:val="ListParagraph"/>
              <w:numPr>
                <w:ilvl w:val="0"/>
                <w:numId w:val="72"/>
              </w:numPr>
              <w:rPr>
                <w:rFonts w:cs="Arial"/>
                <w:sz w:val="22"/>
              </w:rPr>
            </w:pPr>
            <w:r w:rsidRPr="00D76D10">
              <w:rPr>
                <w:rFonts w:cs="Arial"/>
                <w:sz w:val="22"/>
              </w:rPr>
              <w:t xml:space="preserve">Which of the standard parameters do you intend to replace: non-life premium risk OR non-life </w:t>
            </w:r>
            <w:r w:rsidRPr="00EF4B1C">
              <w:rPr>
                <w:rFonts w:cs="Arial"/>
                <w:bCs/>
                <w:sz w:val="22"/>
              </w:rPr>
              <w:t>gross</w:t>
            </w:r>
            <w:r w:rsidRPr="00D76D10">
              <w:rPr>
                <w:rFonts w:cs="Arial"/>
                <w:sz w:val="22"/>
              </w:rPr>
              <w:t xml:space="preserve"> premium risk.</w:t>
            </w:r>
          </w:p>
        </w:tc>
      </w:tr>
      <w:tr w:rsidR="0058220B" w:rsidRPr="00D369CD" w14:paraId="6EDAB1D7" w14:textId="77777777" w:rsidTr="003659B7">
        <w:tblPrEx>
          <w:tblLook w:val="0000" w:firstRow="0" w:lastRow="0" w:firstColumn="0" w:lastColumn="0" w:noHBand="0" w:noVBand="0"/>
        </w:tblPrEx>
        <w:trPr>
          <w:trHeight w:val="397"/>
        </w:trPr>
        <w:tc>
          <w:tcPr>
            <w:tcW w:w="14743" w:type="dxa"/>
          </w:tcPr>
          <w:p w14:paraId="1ED51030" w14:textId="222D7E5E" w:rsidR="0058220B" w:rsidRPr="00D76D10" w:rsidRDefault="00C36EDE" w:rsidP="006D4DBD">
            <w:pPr>
              <w:pStyle w:val="ListParagraph"/>
              <w:numPr>
                <w:ilvl w:val="0"/>
                <w:numId w:val="72"/>
              </w:numPr>
              <w:rPr>
                <w:rFonts w:cs="Arial"/>
                <w:sz w:val="22"/>
              </w:rPr>
            </w:pPr>
            <w:r w:rsidRPr="00D76D10">
              <w:rPr>
                <w:rFonts w:cs="Arial"/>
                <w:sz w:val="22"/>
              </w:rPr>
              <w:t>P</w:t>
            </w:r>
            <w:r w:rsidR="0058220B" w:rsidRPr="00D76D10">
              <w:rPr>
                <w:rFonts w:cs="Arial"/>
                <w:sz w:val="22"/>
              </w:rPr>
              <w:t xml:space="preserve">lease set out details of </w:t>
            </w:r>
            <w:r w:rsidR="00D25D50">
              <w:rPr>
                <w:rFonts w:cs="Arial"/>
                <w:sz w:val="22"/>
              </w:rPr>
              <w:t>any</w:t>
            </w:r>
            <w:r w:rsidR="00D25D50" w:rsidRPr="00D76D10">
              <w:rPr>
                <w:rFonts w:cs="Arial"/>
                <w:sz w:val="22"/>
              </w:rPr>
              <w:t xml:space="preserve"> </w:t>
            </w:r>
            <w:r w:rsidR="0058220B" w:rsidRPr="00D76D10">
              <w:rPr>
                <w:rFonts w:cs="Arial"/>
                <w:sz w:val="22"/>
              </w:rPr>
              <w:t xml:space="preserve">reinsurance </w:t>
            </w:r>
            <w:r w:rsidR="006D3AA6">
              <w:rPr>
                <w:rFonts w:cs="Arial"/>
                <w:sz w:val="22"/>
              </w:rPr>
              <w:t>or</w:t>
            </w:r>
            <w:r w:rsidR="0058220B" w:rsidRPr="00D76D10">
              <w:rPr>
                <w:rFonts w:cs="Arial"/>
                <w:sz w:val="22"/>
              </w:rPr>
              <w:t xml:space="preserve"> </w:t>
            </w:r>
            <w:r w:rsidR="00C61A73">
              <w:rPr>
                <w:rFonts w:cs="Arial"/>
                <w:sz w:val="22"/>
              </w:rPr>
              <w:t>special purpose vehicle (</w:t>
            </w:r>
            <w:r w:rsidR="0058220B" w:rsidRPr="00D76D10">
              <w:rPr>
                <w:rFonts w:cs="Arial"/>
                <w:sz w:val="22"/>
              </w:rPr>
              <w:t>SPV</w:t>
            </w:r>
            <w:r w:rsidR="00C61A73">
              <w:rPr>
                <w:rFonts w:cs="Arial"/>
                <w:sz w:val="22"/>
              </w:rPr>
              <w:t>)</w:t>
            </w:r>
            <w:r w:rsidR="0058220B" w:rsidRPr="00D76D10">
              <w:rPr>
                <w:rFonts w:cs="Arial"/>
                <w:sz w:val="22"/>
              </w:rPr>
              <w:t xml:space="preserve"> arrangements in the following 12 months and explain </w:t>
            </w:r>
            <w:r w:rsidR="005D19CE" w:rsidRPr="00D76D10">
              <w:rPr>
                <w:rFonts w:cs="Arial"/>
                <w:sz w:val="22"/>
              </w:rPr>
              <w:t xml:space="preserve">whether </w:t>
            </w:r>
            <w:r w:rsidR="0058220B" w:rsidRPr="00D76D10">
              <w:rPr>
                <w:rFonts w:cs="Arial"/>
                <w:sz w:val="22"/>
              </w:rPr>
              <w:t>your earned premiums and aggregated losses have been adjusted for recoveries from reinsurance or SPVs or reinsurance premiums.</w:t>
            </w:r>
            <w:r w:rsidR="006D4DBD" w:rsidRPr="00D76D10">
              <w:rPr>
                <w:rFonts w:cs="Arial"/>
                <w:sz w:val="22"/>
              </w:rPr>
              <w:t xml:space="preserve"> If the answer is yes, p</w:t>
            </w:r>
            <w:r w:rsidR="0058220B" w:rsidRPr="00D76D10">
              <w:rPr>
                <w:rFonts w:cs="Arial"/>
                <w:sz w:val="22"/>
              </w:rPr>
              <w:t>lease include an explanation of how the adjustments for recoveries and premiums are consistent with the arrangements that are in place for the following 12 months.</w:t>
            </w:r>
          </w:p>
        </w:tc>
      </w:tr>
      <w:tr w:rsidR="0058220B" w:rsidRPr="00D369CD" w14:paraId="3A6C6529" w14:textId="77777777" w:rsidTr="003659B7">
        <w:tblPrEx>
          <w:tblLook w:val="0000" w:firstRow="0" w:lastRow="0" w:firstColumn="0" w:lastColumn="0" w:noHBand="0" w:noVBand="0"/>
        </w:tblPrEx>
        <w:trPr>
          <w:trHeight w:val="683"/>
        </w:trPr>
        <w:tc>
          <w:tcPr>
            <w:tcW w:w="14743" w:type="dxa"/>
          </w:tcPr>
          <w:p w14:paraId="56E56BFB" w14:textId="31D7AF1D" w:rsidR="0058220B" w:rsidRPr="00D76D10" w:rsidRDefault="00233CD6" w:rsidP="00DE453B">
            <w:pPr>
              <w:pStyle w:val="ListParagraph"/>
              <w:numPr>
                <w:ilvl w:val="0"/>
                <w:numId w:val="72"/>
              </w:numPr>
              <w:rPr>
                <w:rFonts w:cs="Arial"/>
                <w:sz w:val="22"/>
              </w:rPr>
            </w:pPr>
            <w:r w:rsidRPr="00D76D10">
              <w:rPr>
                <w:rFonts w:cs="Arial"/>
                <w:sz w:val="22"/>
              </w:rPr>
              <w:t>Please explain how the aggregated losses are adjusted for catastrophe claims to the extent that the risk of those claims is reflected in the non-life or health catastrophe risk sub-modules</w:t>
            </w:r>
            <w:r w:rsidR="00D25D50">
              <w:rPr>
                <w:rFonts w:cs="Arial"/>
                <w:sz w:val="22"/>
              </w:rPr>
              <w:t>.</w:t>
            </w:r>
          </w:p>
        </w:tc>
      </w:tr>
      <w:tr w:rsidR="0058220B" w:rsidRPr="00D369CD" w14:paraId="00701381" w14:textId="77777777" w:rsidTr="003659B7">
        <w:tblPrEx>
          <w:tblLook w:val="0000" w:firstRow="0" w:lastRow="0" w:firstColumn="0" w:lastColumn="0" w:noHBand="0" w:noVBand="0"/>
        </w:tblPrEx>
        <w:trPr>
          <w:trHeight w:val="683"/>
        </w:trPr>
        <w:tc>
          <w:tcPr>
            <w:tcW w:w="14743" w:type="dxa"/>
          </w:tcPr>
          <w:p w14:paraId="6B719BBA" w14:textId="3B706B08" w:rsidR="0058220B" w:rsidRPr="00D76D10" w:rsidRDefault="0058220B" w:rsidP="00A84741">
            <w:pPr>
              <w:pStyle w:val="ListParagraph"/>
              <w:numPr>
                <w:ilvl w:val="0"/>
                <w:numId w:val="72"/>
              </w:numPr>
              <w:rPr>
                <w:rFonts w:cs="Arial"/>
                <w:sz w:val="22"/>
              </w:rPr>
            </w:pPr>
            <w:r w:rsidRPr="00D76D10">
              <w:rPr>
                <w:rFonts w:cs="Arial"/>
                <w:sz w:val="22"/>
              </w:rPr>
              <w:t>Please confirm whether you have included expenses incurred in servicing the insurance and reinsurance obligations in the aggregated loss data and specify the expenses and their quanta. Please confirm how you have allocated fixed expenses to th</w:t>
            </w:r>
            <w:r w:rsidR="00D25D50">
              <w:rPr>
                <w:rFonts w:cs="Arial"/>
                <w:sz w:val="22"/>
              </w:rPr>
              <w:t>e</w:t>
            </w:r>
            <w:r w:rsidRPr="00D76D10">
              <w:rPr>
                <w:rFonts w:cs="Arial"/>
                <w:sz w:val="22"/>
              </w:rPr>
              <w:t xml:space="preserve"> segment</w:t>
            </w:r>
            <w:r w:rsidR="00D25D50">
              <w:rPr>
                <w:rFonts w:cs="Arial"/>
                <w:sz w:val="22"/>
              </w:rPr>
              <w:t>s relevant to this application for USPs</w:t>
            </w:r>
            <w:r w:rsidRPr="00D76D10">
              <w:rPr>
                <w:rFonts w:cs="Arial"/>
                <w:sz w:val="22"/>
              </w:rPr>
              <w:t>.</w:t>
            </w:r>
          </w:p>
        </w:tc>
      </w:tr>
      <w:tr w:rsidR="0058220B" w:rsidRPr="00D369CD" w14:paraId="780FC401" w14:textId="77777777" w:rsidTr="003659B7">
        <w:tblPrEx>
          <w:tblLook w:val="0000" w:firstRow="0" w:lastRow="0" w:firstColumn="0" w:lastColumn="0" w:noHBand="0" w:noVBand="0"/>
        </w:tblPrEx>
        <w:trPr>
          <w:trHeight w:val="683"/>
        </w:trPr>
        <w:tc>
          <w:tcPr>
            <w:tcW w:w="14743" w:type="dxa"/>
          </w:tcPr>
          <w:p w14:paraId="66A8E2C0" w14:textId="49A38C89" w:rsidR="0058220B" w:rsidRPr="00D76D10" w:rsidRDefault="0058220B" w:rsidP="00A84741">
            <w:pPr>
              <w:pStyle w:val="ListParagraph"/>
              <w:numPr>
                <w:ilvl w:val="0"/>
                <w:numId w:val="72"/>
              </w:numPr>
              <w:rPr>
                <w:rFonts w:cs="Arial"/>
                <w:sz w:val="22"/>
              </w:rPr>
            </w:pPr>
            <w:r w:rsidRPr="00D76D10">
              <w:rPr>
                <w:rFonts w:cs="Arial"/>
                <w:sz w:val="22"/>
              </w:rPr>
              <w:t xml:space="preserve">Please provide evidence that your </w:t>
            </w:r>
            <w:r w:rsidR="009A48F7">
              <w:rPr>
                <w:rFonts w:cs="Arial"/>
                <w:sz w:val="22"/>
              </w:rPr>
              <w:t xml:space="preserve">data for expected </w:t>
            </w:r>
            <w:r w:rsidRPr="00D76D10">
              <w:rPr>
                <w:rFonts w:cs="Arial"/>
                <w:sz w:val="22"/>
              </w:rPr>
              <w:t xml:space="preserve">aggregated losses are linearly proportional to earned premiums in a particular accident year and the variance of aggregated losses </w:t>
            </w:r>
            <w:r w:rsidR="009A48F7">
              <w:rPr>
                <w:rFonts w:cs="Arial"/>
                <w:sz w:val="22"/>
              </w:rPr>
              <w:t>is</w:t>
            </w:r>
            <w:r w:rsidRPr="00D76D10">
              <w:rPr>
                <w:rFonts w:cs="Arial"/>
                <w:sz w:val="22"/>
              </w:rPr>
              <w:t xml:space="preserve"> quadratic in </w:t>
            </w:r>
            <w:r w:rsidR="009A48F7">
              <w:rPr>
                <w:rFonts w:cs="Arial"/>
                <w:sz w:val="22"/>
              </w:rPr>
              <w:t xml:space="preserve">earned </w:t>
            </w:r>
            <w:r w:rsidRPr="00D76D10">
              <w:rPr>
                <w:rFonts w:cs="Arial"/>
                <w:sz w:val="22"/>
              </w:rPr>
              <w:t>premiums in a particular accident year for each segment.</w:t>
            </w:r>
          </w:p>
        </w:tc>
      </w:tr>
      <w:tr w:rsidR="0058220B" w:rsidRPr="00D369CD" w14:paraId="02CE0A9A" w14:textId="77777777" w:rsidTr="003659B7">
        <w:tblPrEx>
          <w:tblLook w:val="0000" w:firstRow="0" w:lastRow="0" w:firstColumn="0" w:lastColumn="0" w:noHBand="0" w:noVBand="0"/>
        </w:tblPrEx>
        <w:trPr>
          <w:trHeight w:val="683"/>
        </w:trPr>
        <w:tc>
          <w:tcPr>
            <w:tcW w:w="14743" w:type="dxa"/>
          </w:tcPr>
          <w:p w14:paraId="0FDF4105" w14:textId="225352F7" w:rsidR="0058220B" w:rsidRPr="00D76D10" w:rsidRDefault="0058220B" w:rsidP="00470676">
            <w:pPr>
              <w:pStyle w:val="ListParagraph"/>
              <w:numPr>
                <w:ilvl w:val="0"/>
                <w:numId w:val="72"/>
              </w:numPr>
              <w:rPr>
                <w:rFonts w:cs="Arial"/>
                <w:sz w:val="22"/>
              </w:rPr>
            </w:pPr>
            <w:r w:rsidRPr="00D76D10">
              <w:rPr>
                <w:rFonts w:cs="Arial"/>
                <w:sz w:val="22"/>
              </w:rPr>
              <w:t>Please provide evidence to show that aggregated losses follow a lognormal distribution</w:t>
            </w:r>
            <w:r w:rsidR="00D25D50">
              <w:rPr>
                <w:rFonts w:cs="Arial"/>
                <w:sz w:val="22"/>
              </w:rPr>
              <w:t>.</w:t>
            </w:r>
            <w:r w:rsidRPr="00D76D10">
              <w:rPr>
                <w:rFonts w:cs="Arial"/>
                <w:sz w:val="22"/>
              </w:rPr>
              <w:t xml:space="preserve"> </w:t>
            </w:r>
            <w:r w:rsidR="00D25D50">
              <w:rPr>
                <w:rFonts w:cs="Arial"/>
                <w:sz w:val="22"/>
              </w:rPr>
              <w:t>I</w:t>
            </w:r>
            <w:r w:rsidRPr="00D76D10">
              <w:rPr>
                <w:rFonts w:cs="Arial"/>
                <w:sz w:val="22"/>
              </w:rPr>
              <w:t xml:space="preserve">nclude </w:t>
            </w:r>
            <w:r w:rsidR="00470676" w:rsidRPr="00D76D10">
              <w:rPr>
                <w:rFonts w:cs="Arial"/>
                <w:sz w:val="22"/>
              </w:rPr>
              <w:t>relevant</w:t>
            </w:r>
            <w:r w:rsidR="00470676" w:rsidRPr="00D76D10" w:rsidDel="00470676">
              <w:rPr>
                <w:rFonts w:cs="Arial"/>
                <w:sz w:val="22"/>
              </w:rPr>
              <w:t xml:space="preserve"> </w:t>
            </w:r>
            <w:r w:rsidRPr="00D76D10">
              <w:rPr>
                <w:rFonts w:cs="Arial"/>
                <w:sz w:val="22"/>
              </w:rPr>
              <w:t>chart</w:t>
            </w:r>
            <w:r w:rsidR="00470676" w:rsidRPr="00D76D10">
              <w:rPr>
                <w:rFonts w:cs="Arial"/>
                <w:sz w:val="22"/>
              </w:rPr>
              <w:t>s</w:t>
            </w:r>
            <w:r w:rsidRPr="00D76D10">
              <w:rPr>
                <w:rFonts w:cs="Arial"/>
                <w:sz w:val="22"/>
              </w:rPr>
              <w:t xml:space="preserve"> and diagnostics comparing your observed data and the fitted lognormal distribution.</w:t>
            </w:r>
          </w:p>
        </w:tc>
      </w:tr>
      <w:tr w:rsidR="0058220B" w:rsidRPr="00D369CD" w14:paraId="0DB44713" w14:textId="77777777" w:rsidTr="003659B7">
        <w:tblPrEx>
          <w:tblLook w:val="0000" w:firstRow="0" w:lastRow="0" w:firstColumn="0" w:lastColumn="0" w:noHBand="0" w:noVBand="0"/>
        </w:tblPrEx>
        <w:trPr>
          <w:trHeight w:val="297"/>
        </w:trPr>
        <w:tc>
          <w:tcPr>
            <w:tcW w:w="14743" w:type="dxa"/>
          </w:tcPr>
          <w:p w14:paraId="357968BF" w14:textId="71A2967C" w:rsidR="0058220B" w:rsidRPr="00D76D10" w:rsidRDefault="0058220B" w:rsidP="00A84741">
            <w:pPr>
              <w:pStyle w:val="ListParagraph"/>
              <w:numPr>
                <w:ilvl w:val="0"/>
                <w:numId w:val="72"/>
              </w:numPr>
              <w:rPr>
                <w:rFonts w:cs="Arial"/>
                <w:sz w:val="22"/>
              </w:rPr>
            </w:pPr>
            <w:r w:rsidRPr="00D76D10">
              <w:rPr>
                <w:rFonts w:cs="Arial"/>
                <w:sz w:val="22"/>
              </w:rPr>
              <w:t xml:space="preserve">Please provide evidence </w:t>
            </w:r>
            <w:r w:rsidR="00D25D50">
              <w:rPr>
                <w:rFonts w:cs="Arial"/>
                <w:sz w:val="22"/>
              </w:rPr>
              <w:t>that</w:t>
            </w:r>
            <w:r w:rsidR="00D25D50" w:rsidRPr="00D76D10">
              <w:rPr>
                <w:rFonts w:cs="Arial"/>
                <w:sz w:val="22"/>
              </w:rPr>
              <w:t xml:space="preserve"> </w:t>
            </w:r>
            <w:r w:rsidRPr="00D76D10">
              <w:rPr>
                <w:rFonts w:cs="Arial"/>
                <w:sz w:val="22"/>
              </w:rPr>
              <w:t>maximum likelihood estimation is appropriate for this data.</w:t>
            </w:r>
          </w:p>
        </w:tc>
      </w:tr>
    </w:tbl>
    <w:p w14:paraId="58176CA8" w14:textId="77777777" w:rsidR="0058220B" w:rsidRPr="00D76D10" w:rsidRDefault="0058220B" w:rsidP="0058220B">
      <w:pPr>
        <w:pStyle w:val="Caption"/>
        <w:rPr>
          <w:rFonts w:cs="Arial"/>
          <w:sz w:val="22"/>
          <w:szCs w:val="22"/>
        </w:rPr>
      </w:pPr>
    </w:p>
    <w:p w14:paraId="15B0512F" w14:textId="77777777" w:rsidR="0058220B" w:rsidRPr="00D76D10" w:rsidRDefault="0058220B" w:rsidP="0058220B">
      <w:pPr>
        <w:spacing w:after="200" w:line="276" w:lineRule="auto"/>
        <w:rPr>
          <w:rFonts w:cs="Arial"/>
          <w:b/>
          <w:bCs/>
          <w:color w:val="4F81BD" w:themeColor="accent1"/>
          <w:sz w:val="22"/>
        </w:rPr>
      </w:pPr>
      <w:r w:rsidRPr="00D76D10">
        <w:rPr>
          <w:rFonts w:cs="Arial"/>
          <w:sz w:val="22"/>
        </w:rPr>
        <w:br w:type="page"/>
      </w:r>
    </w:p>
    <w:p w14:paraId="28273DFC" w14:textId="10875071" w:rsidR="0058220B" w:rsidRPr="00D76D10" w:rsidRDefault="0058220B" w:rsidP="0058220B">
      <w:pPr>
        <w:pStyle w:val="Caption"/>
        <w:rPr>
          <w:rFonts w:cs="Arial"/>
          <w:color w:val="auto"/>
          <w:sz w:val="22"/>
          <w:szCs w:val="22"/>
        </w:rPr>
      </w:pPr>
      <w:r w:rsidRPr="00D76D10">
        <w:rPr>
          <w:rFonts w:cs="Arial"/>
          <w:color w:val="auto"/>
          <w:sz w:val="22"/>
          <w:szCs w:val="22"/>
        </w:rPr>
        <w:lastRenderedPageBreak/>
        <w:t xml:space="preserve">Table </w:t>
      </w:r>
      <w:r w:rsidR="00470676" w:rsidRPr="00D76D10">
        <w:rPr>
          <w:rFonts w:cs="Arial"/>
          <w:color w:val="auto"/>
          <w:sz w:val="22"/>
          <w:szCs w:val="22"/>
        </w:rPr>
        <w:t>9</w:t>
      </w:r>
      <w:r w:rsidRPr="00D76D10">
        <w:rPr>
          <w:rFonts w:cs="Arial"/>
          <w:color w:val="auto"/>
          <w:sz w:val="22"/>
          <w:szCs w:val="22"/>
        </w:rPr>
        <w:t xml:space="preserve">: Reserve </w:t>
      </w:r>
      <w:r w:rsidR="00475CD2">
        <w:rPr>
          <w:rFonts w:cs="Arial"/>
          <w:color w:val="auto"/>
          <w:sz w:val="22"/>
          <w:szCs w:val="22"/>
        </w:rPr>
        <w:t>r</w:t>
      </w:r>
      <w:r w:rsidRPr="00D76D10">
        <w:rPr>
          <w:rFonts w:cs="Arial"/>
          <w:color w:val="auto"/>
          <w:sz w:val="22"/>
          <w:szCs w:val="22"/>
        </w:rPr>
        <w:t>isk</w:t>
      </w:r>
    </w:p>
    <w:tbl>
      <w:tblPr>
        <w:tblStyle w:val="TableGrid"/>
        <w:tblW w:w="0" w:type="auto"/>
        <w:tblCellMar>
          <w:top w:w="28" w:type="dxa"/>
          <w:bottom w:w="28" w:type="dxa"/>
        </w:tblCellMar>
        <w:tblLook w:val="04A0" w:firstRow="1" w:lastRow="0" w:firstColumn="1" w:lastColumn="0" w:noHBand="0" w:noVBand="1"/>
      </w:tblPr>
      <w:tblGrid>
        <w:gridCol w:w="14589"/>
      </w:tblGrid>
      <w:tr w:rsidR="0058220B" w:rsidRPr="00D369CD" w14:paraId="7E9998AE" w14:textId="77777777" w:rsidTr="003659B7">
        <w:tc>
          <w:tcPr>
            <w:tcW w:w="14709" w:type="dxa"/>
            <w:shd w:val="pct20" w:color="auto" w:fill="FFFFFF" w:themeFill="background1"/>
          </w:tcPr>
          <w:p w14:paraId="0481B216" w14:textId="4B8544D2" w:rsidR="0058220B" w:rsidRPr="00D76D10" w:rsidRDefault="0058220B" w:rsidP="00A84741">
            <w:pPr>
              <w:rPr>
                <w:rFonts w:cs="Arial"/>
                <w:color w:val="FFFFFF" w:themeColor="background1"/>
                <w:sz w:val="22"/>
              </w:rPr>
            </w:pPr>
            <w:r w:rsidRPr="00D76D10">
              <w:rPr>
                <w:rFonts w:cs="Arial"/>
                <w:b/>
                <w:sz w:val="22"/>
              </w:rPr>
              <w:t>Data for reserve risk</w:t>
            </w:r>
          </w:p>
        </w:tc>
      </w:tr>
      <w:tr w:rsidR="0058220B" w:rsidRPr="00D369CD" w14:paraId="79838CBB" w14:textId="77777777" w:rsidTr="003659B7">
        <w:tc>
          <w:tcPr>
            <w:tcW w:w="14709" w:type="dxa"/>
          </w:tcPr>
          <w:p w14:paraId="65834F3C" w14:textId="78A303CF" w:rsidR="0058220B" w:rsidRPr="00D76D10" w:rsidRDefault="0058220B" w:rsidP="00A84741">
            <w:pPr>
              <w:pStyle w:val="ListParagraph"/>
              <w:numPr>
                <w:ilvl w:val="0"/>
                <w:numId w:val="72"/>
              </w:numPr>
              <w:rPr>
                <w:rFonts w:cs="Arial"/>
                <w:sz w:val="22"/>
              </w:rPr>
            </w:pPr>
            <w:r w:rsidRPr="00D76D10">
              <w:rPr>
                <w:rFonts w:cs="Arial"/>
                <w:sz w:val="22"/>
              </w:rPr>
              <w:t xml:space="preserve">Please explain how the data are representative </w:t>
            </w:r>
            <w:r w:rsidR="00EB0851">
              <w:rPr>
                <w:rFonts w:cs="Arial"/>
                <w:sz w:val="22"/>
              </w:rPr>
              <w:t>of</w:t>
            </w:r>
            <w:r w:rsidRPr="00D76D10">
              <w:rPr>
                <w:rFonts w:cs="Arial"/>
                <w:sz w:val="22"/>
              </w:rPr>
              <w:t xml:space="preserve"> the reserve risk that </w:t>
            </w:r>
            <w:r w:rsidR="00EB0851">
              <w:rPr>
                <w:rFonts w:cs="Arial"/>
                <w:sz w:val="22"/>
              </w:rPr>
              <w:t>your firm</w:t>
            </w:r>
            <w:r w:rsidRPr="00D76D10">
              <w:rPr>
                <w:rFonts w:cs="Arial"/>
                <w:sz w:val="22"/>
              </w:rPr>
              <w:t xml:space="preserve"> is exposed to during the following 12 months.</w:t>
            </w:r>
          </w:p>
        </w:tc>
      </w:tr>
      <w:tr w:rsidR="0058220B" w:rsidRPr="00D369CD" w14:paraId="09C752F2" w14:textId="77777777" w:rsidTr="003659B7">
        <w:tc>
          <w:tcPr>
            <w:tcW w:w="14709" w:type="dxa"/>
          </w:tcPr>
          <w:p w14:paraId="46BADD44" w14:textId="79E91160" w:rsidR="0058220B" w:rsidRPr="00D76D10" w:rsidRDefault="0058220B" w:rsidP="00A84741">
            <w:pPr>
              <w:pStyle w:val="ListParagraph"/>
              <w:numPr>
                <w:ilvl w:val="0"/>
                <w:numId w:val="72"/>
              </w:numPr>
              <w:rPr>
                <w:rFonts w:cs="Arial"/>
                <w:sz w:val="22"/>
              </w:rPr>
            </w:pPr>
            <w:r w:rsidRPr="00D76D10">
              <w:rPr>
                <w:rFonts w:cs="Arial"/>
                <w:sz w:val="22"/>
              </w:rPr>
              <w:t xml:space="preserve">Please specify </w:t>
            </w:r>
            <w:r w:rsidR="00EB0851">
              <w:rPr>
                <w:rFonts w:cs="Arial"/>
                <w:sz w:val="22"/>
              </w:rPr>
              <w:t>the</w:t>
            </w:r>
            <w:r w:rsidR="002D10CD">
              <w:rPr>
                <w:rFonts w:cs="Arial"/>
                <w:sz w:val="22"/>
              </w:rPr>
              <w:t xml:space="preserve"> financial years to which the data for Method 1 relates and</w:t>
            </w:r>
            <w:r w:rsidR="00EB0851" w:rsidRPr="00D76D10">
              <w:rPr>
                <w:rFonts w:cs="Arial"/>
                <w:sz w:val="22"/>
              </w:rPr>
              <w:t xml:space="preserve"> </w:t>
            </w:r>
            <w:r w:rsidR="002D10CD">
              <w:rPr>
                <w:rFonts w:cs="Arial"/>
                <w:sz w:val="22"/>
              </w:rPr>
              <w:t xml:space="preserve">the </w:t>
            </w:r>
            <w:r w:rsidRPr="00D76D10">
              <w:rPr>
                <w:rFonts w:cs="Arial"/>
                <w:sz w:val="22"/>
              </w:rPr>
              <w:t xml:space="preserve">accident years </w:t>
            </w:r>
            <w:r w:rsidR="00EB0851">
              <w:rPr>
                <w:rFonts w:cs="Arial"/>
                <w:sz w:val="22"/>
              </w:rPr>
              <w:t xml:space="preserve">to which </w:t>
            </w:r>
            <w:r w:rsidRPr="00D76D10">
              <w:rPr>
                <w:rFonts w:cs="Arial"/>
                <w:sz w:val="22"/>
              </w:rPr>
              <w:t xml:space="preserve">the data </w:t>
            </w:r>
            <w:r w:rsidR="002D10CD">
              <w:rPr>
                <w:rFonts w:cs="Arial"/>
                <w:sz w:val="22"/>
              </w:rPr>
              <w:t xml:space="preserve">for Method 2 </w:t>
            </w:r>
            <w:r w:rsidRPr="00D76D10">
              <w:rPr>
                <w:rFonts w:cs="Arial"/>
                <w:sz w:val="22"/>
              </w:rPr>
              <w:t>relate</w:t>
            </w:r>
            <w:r w:rsidR="002D10CD">
              <w:rPr>
                <w:rFonts w:cs="Arial"/>
                <w:sz w:val="22"/>
              </w:rPr>
              <w:t>s</w:t>
            </w:r>
            <w:r w:rsidRPr="00D76D10">
              <w:rPr>
                <w:rFonts w:cs="Arial"/>
                <w:sz w:val="22"/>
              </w:rPr>
              <w:t>.</w:t>
            </w:r>
          </w:p>
        </w:tc>
      </w:tr>
      <w:tr w:rsidR="0058220B" w:rsidRPr="00D369CD" w14:paraId="458474E3" w14:textId="77777777" w:rsidTr="003659B7">
        <w:tc>
          <w:tcPr>
            <w:tcW w:w="14709" w:type="dxa"/>
          </w:tcPr>
          <w:p w14:paraId="3EC5CE34" w14:textId="118193B5" w:rsidR="0058220B" w:rsidRPr="00D76D10" w:rsidRDefault="0058220B" w:rsidP="00A84741">
            <w:pPr>
              <w:pStyle w:val="ListParagraph"/>
              <w:numPr>
                <w:ilvl w:val="0"/>
                <w:numId w:val="72"/>
              </w:numPr>
              <w:rPr>
                <w:rFonts w:cs="Arial"/>
                <w:sz w:val="22"/>
              </w:rPr>
            </w:pPr>
            <w:r w:rsidRPr="00D76D10">
              <w:rPr>
                <w:rFonts w:cs="Arial"/>
                <w:sz w:val="22"/>
              </w:rPr>
              <w:t xml:space="preserve">Please explain how data used to calculate the USPs for reserve risk reflect the reinsurance coverage and the basis of operation of the </w:t>
            </w:r>
            <w:r w:rsidR="00EB0851">
              <w:rPr>
                <w:rFonts w:cs="Arial"/>
                <w:sz w:val="22"/>
              </w:rPr>
              <w:t xml:space="preserve">firm’s </w:t>
            </w:r>
            <w:r w:rsidRPr="00D76D10">
              <w:rPr>
                <w:rFonts w:cs="Arial"/>
                <w:sz w:val="22"/>
              </w:rPr>
              <w:t>reinsurance programme.</w:t>
            </w:r>
          </w:p>
        </w:tc>
      </w:tr>
      <w:tr w:rsidR="0058220B" w:rsidRPr="00D369CD" w14:paraId="5885B53A" w14:textId="77777777" w:rsidTr="003659B7">
        <w:tc>
          <w:tcPr>
            <w:tcW w:w="14709" w:type="dxa"/>
          </w:tcPr>
          <w:p w14:paraId="0584F3B2" w14:textId="6B250581" w:rsidR="0058220B" w:rsidRPr="00D76D10" w:rsidRDefault="0058220B" w:rsidP="00A84741">
            <w:pPr>
              <w:pStyle w:val="ListParagraph"/>
              <w:numPr>
                <w:ilvl w:val="0"/>
                <w:numId w:val="72"/>
              </w:numPr>
              <w:rPr>
                <w:rFonts w:cs="Arial"/>
                <w:sz w:val="22"/>
              </w:rPr>
            </w:pPr>
            <w:r w:rsidRPr="00D76D10">
              <w:rPr>
                <w:rFonts w:cs="Arial"/>
                <w:sz w:val="22"/>
              </w:rPr>
              <w:t xml:space="preserve">Please explain how the data for method 1 and cumulative claims amounts </w:t>
            </w:r>
            <w:r w:rsidR="00EB0851">
              <w:rPr>
                <w:rFonts w:cs="Arial"/>
                <w:sz w:val="22"/>
              </w:rPr>
              <w:t>for</w:t>
            </w:r>
            <w:r w:rsidRPr="00D76D10">
              <w:rPr>
                <w:rFonts w:cs="Arial"/>
                <w:sz w:val="22"/>
              </w:rPr>
              <w:t xml:space="preserve"> method 2 are adjusted for the amounts recoverable from reinsurance contracts </w:t>
            </w:r>
            <w:r w:rsidR="00EB0851">
              <w:rPr>
                <w:rFonts w:cs="Arial"/>
                <w:sz w:val="22"/>
              </w:rPr>
              <w:t>and</w:t>
            </w:r>
            <w:r w:rsidRPr="00D76D10">
              <w:rPr>
                <w:rFonts w:cs="Arial"/>
                <w:sz w:val="22"/>
              </w:rPr>
              <w:t xml:space="preserve"> SPVs which are in place to provide cover for the following </w:t>
            </w:r>
            <w:r w:rsidR="00EB0851">
              <w:rPr>
                <w:rFonts w:cs="Arial"/>
                <w:sz w:val="22"/>
              </w:rPr>
              <w:t>12</w:t>
            </w:r>
            <w:r w:rsidR="00EB0851" w:rsidRPr="00D76D10">
              <w:rPr>
                <w:rFonts w:cs="Arial"/>
                <w:sz w:val="22"/>
              </w:rPr>
              <w:t xml:space="preserve"> </w:t>
            </w:r>
            <w:r w:rsidRPr="00D76D10">
              <w:rPr>
                <w:rFonts w:cs="Arial"/>
                <w:sz w:val="22"/>
              </w:rPr>
              <w:t>months.</w:t>
            </w:r>
          </w:p>
        </w:tc>
      </w:tr>
      <w:tr w:rsidR="0058220B" w:rsidRPr="00D369CD" w14:paraId="66BC1F95" w14:textId="77777777" w:rsidTr="003659B7">
        <w:trPr>
          <w:trHeight w:val="575"/>
        </w:trPr>
        <w:tc>
          <w:tcPr>
            <w:tcW w:w="14709" w:type="dxa"/>
          </w:tcPr>
          <w:p w14:paraId="1C864970" w14:textId="304B1C2D" w:rsidR="0058220B" w:rsidRPr="00D76D10" w:rsidRDefault="0058220B" w:rsidP="00A84741">
            <w:pPr>
              <w:pStyle w:val="ListParagraph"/>
              <w:numPr>
                <w:ilvl w:val="0"/>
                <w:numId w:val="72"/>
              </w:numPr>
              <w:rPr>
                <w:rFonts w:cs="Arial"/>
                <w:sz w:val="22"/>
              </w:rPr>
            </w:pPr>
            <w:r w:rsidRPr="00D76D10">
              <w:rPr>
                <w:rFonts w:cs="Arial"/>
                <w:sz w:val="22"/>
              </w:rPr>
              <w:t xml:space="preserve">Please explain if </w:t>
            </w:r>
            <w:r w:rsidR="00EB0851">
              <w:rPr>
                <w:rFonts w:cs="Arial"/>
                <w:sz w:val="22"/>
              </w:rPr>
              <w:t xml:space="preserve">you have made </w:t>
            </w:r>
            <w:r w:rsidRPr="00D76D10">
              <w:rPr>
                <w:rFonts w:cs="Arial"/>
                <w:sz w:val="22"/>
              </w:rPr>
              <w:t xml:space="preserve">any significant changes </w:t>
            </w:r>
            <w:r w:rsidR="00EB0851">
              <w:rPr>
                <w:rFonts w:cs="Arial"/>
                <w:sz w:val="22"/>
              </w:rPr>
              <w:t>to</w:t>
            </w:r>
            <w:r w:rsidRPr="00D76D10">
              <w:rPr>
                <w:rFonts w:cs="Arial"/>
                <w:sz w:val="22"/>
              </w:rPr>
              <w:t xml:space="preserve"> your reserving </w:t>
            </w:r>
            <w:r w:rsidR="00EB0851">
              <w:rPr>
                <w:rFonts w:cs="Arial"/>
                <w:sz w:val="22"/>
              </w:rPr>
              <w:t>methodology/approach</w:t>
            </w:r>
            <w:r w:rsidRPr="00D76D10">
              <w:rPr>
                <w:rFonts w:cs="Arial"/>
                <w:sz w:val="22"/>
              </w:rPr>
              <w:t xml:space="preserve"> over the period of time to which the data relate</w:t>
            </w:r>
            <w:r w:rsidR="004425B7">
              <w:rPr>
                <w:rFonts w:cs="Arial"/>
                <w:sz w:val="22"/>
              </w:rPr>
              <w:t>s</w:t>
            </w:r>
            <w:r w:rsidRPr="00D76D10">
              <w:rPr>
                <w:rFonts w:cs="Arial"/>
                <w:sz w:val="22"/>
              </w:rPr>
              <w:t>.</w:t>
            </w:r>
          </w:p>
        </w:tc>
      </w:tr>
      <w:tr w:rsidR="0058220B" w:rsidRPr="00D369CD" w14:paraId="604F6875" w14:textId="77777777" w:rsidTr="003659B7">
        <w:tc>
          <w:tcPr>
            <w:tcW w:w="14709" w:type="dxa"/>
          </w:tcPr>
          <w:p w14:paraId="5A14856C" w14:textId="283D73B9" w:rsidR="0058220B" w:rsidRPr="00D74E3A" w:rsidRDefault="0058220B" w:rsidP="00A84741">
            <w:pPr>
              <w:pStyle w:val="ListParagraph"/>
              <w:numPr>
                <w:ilvl w:val="0"/>
                <w:numId w:val="72"/>
              </w:numPr>
              <w:rPr>
                <w:rFonts w:cs="Arial"/>
                <w:sz w:val="22"/>
              </w:rPr>
            </w:pPr>
            <w:r w:rsidRPr="00D74E3A">
              <w:rPr>
                <w:rFonts w:cs="Arial"/>
                <w:sz w:val="22"/>
              </w:rPr>
              <w:t xml:space="preserve">Please explain how you have included in the data </w:t>
            </w:r>
            <w:r w:rsidR="002D10CD">
              <w:rPr>
                <w:rFonts w:cs="Arial"/>
                <w:sz w:val="22"/>
              </w:rPr>
              <w:t xml:space="preserve">expenses incurred in servicing the insurance and reinsurance obligations, </w:t>
            </w:r>
            <w:r w:rsidRPr="00D74E3A">
              <w:rPr>
                <w:rFonts w:cs="Arial"/>
                <w:sz w:val="22"/>
              </w:rPr>
              <w:t xml:space="preserve">specifying the expenses and their quantum. Please include in the explanation how you have allocated fixed expenses for </w:t>
            </w:r>
            <w:r w:rsidR="00EB0851">
              <w:rPr>
                <w:rFonts w:cs="Arial"/>
                <w:sz w:val="22"/>
              </w:rPr>
              <w:t>the</w:t>
            </w:r>
            <w:r w:rsidR="00EB0851" w:rsidRPr="00D74E3A">
              <w:rPr>
                <w:rFonts w:cs="Arial"/>
                <w:sz w:val="22"/>
              </w:rPr>
              <w:t xml:space="preserve"> </w:t>
            </w:r>
            <w:r w:rsidRPr="00D74E3A">
              <w:rPr>
                <w:rFonts w:cs="Arial"/>
                <w:sz w:val="22"/>
              </w:rPr>
              <w:t>segment</w:t>
            </w:r>
            <w:r w:rsidR="00EB0851">
              <w:rPr>
                <w:rFonts w:cs="Arial"/>
                <w:sz w:val="22"/>
              </w:rPr>
              <w:t>s relevant to this application for USPs</w:t>
            </w:r>
            <w:r w:rsidRPr="00D74E3A">
              <w:rPr>
                <w:rFonts w:cs="Arial"/>
                <w:sz w:val="22"/>
              </w:rPr>
              <w:t>.</w:t>
            </w:r>
          </w:p>
        </w:tc>
      </w:tr>
      <w:tr w:rsidR="0058220B" w:rsidRPr="00D369CD" w14:paraId="519EB7CC" w14:textId="77777777" w:rsidTr="003659B7">
        <w:tc>
          <w:tcPr>
            <w:tcW w:w="14709" w:type="dxa"/>
          </w:tcPr>
          <w:p w14:paraId="616743BE" w14:textId="3C1929E7" w:rsidR="0058220B" w:rsidRPr="00D74E3A" w:rsidRDefault="0058220B" w:rsidP="00FF6B76">
            <w:pPr>
              <w:pStyle w:val="ListParagraph"/>
              <w:numPr>
                <w:ilvl w:val="0"/>
                <w:numId w:val="72"/>
              </w:numPr>
              <w:rPr>
                <w:rFonts w:cs="Arial"/>
                <w:i/>
                <w:sz w:val="22"/>
              </w:rPr>
            </w:pPr>
            <w:r w:rsidRPr="00D74E3A">
              <w:rPr>
                <w:rFonts w:cs="Arial"/>
                <w:sz w:val="22"/>
              </w:rPr>
              <w:t>Please compare and contrast the two methods specified in</w:t>
            </w:r>
            <w:r w:rsidR="0002633D" w:rsidRPr="00D74E3A">
              <w:rPr>
                <w:rFonts w:cs="Arial"/>
                <w:sz w:val="22"/>
              </w:rPr>
              <w:t xml:space="preserve"> Solvency Capital Requirements – Undertaking Specific Parameters 5 and 6</w:t>
            </w:r>
            <w:r w:rsidR="00FF6B76" w:rsidRPr="00D74E3A">
              <w:rPr>
                <w:rFonts w:cs="Arial"/>
                <w:sz w:val="22"/>
              </w:rPr>
              <w:t xml:space="preserve"> </w:t>
            </w:r>
            <w:r w:rsidRPr="00D74E3A">
              <w:rPr>
                <w:rFonts w:cs="Arial"/>
                <w:sz w:val="22"/>
              </w:rPr>
              <w:t>for the reserving risk USP calculation and explain why your chosen reserving method produces the most accurate result to fulfil the calibration requirements included in</w:t>
            </w:r>
            <w:r w:rsidR="0002633D" w:rsidRPr="00D74E3A">
              <w:rPr>
                <w:rFonts w:cs="Arial"/>
                <w:sz w:val="22"/>
              </w:rPr>
              <w:t xml:space="preserve"> </w:t>
            </w:r>
            <w:r w:rsidR="0002633D" w:rsidRPr="00866216">
              <w:rPr>
                <w:rFonts w:cs="Arial"/>
                <w:sz w:val="22"/>
              </w:rPr>
              <w:t>Solvency Capital Requirement – General Provisions 3.3 and 3.4</w:t>
            </w:r>
            <w:r w:rsidR="00FF6B76" w:rsidRPr="00D74E3A">
              <w:rPr>
                <w:rFonts w:cs="Arial"/>
                <w:sz w:val="22"/>
              </w:rPr>
              <w:t>.</w:t>
            </w:r>
          </w:p>
        </w:tc>
      </w:tr>
    </w:tbl>
    <w:p w14:paraId="50FDFCE7" w14:textId="77777777" w:rsidR="0058220B" w:rsidRPr="00D76D10" w:rsidRDefault="0058220B" w:rsidP="0058220B">
      <w:pPr>
        <w:rPr>
          <w:rFonts w:cs="Arial"/>
          <w:sz w:val="22"/>
        </w:rPr>
      </w:pPr>
    </w:p>
    <w:p w14:paraId="3ADC040F" w14:textId="77777777" w:rsidR="0058220B" w:rsidRPr="00D76D10" w:rsidRDefault="0058220B" w:rsidP="0058220B">
      <w:pPr>
        <w:rPr>
          <w:rFonts w:cs="Arial"/>
          <w:sz w:val="22"/>
        </w:rPr>
      </w:pPr>
    </w:p>
    <w:p w14:paraId="25947AA2" w14:textId="77777777" w:rsidR="0058220B" w:rsidRPr="00D76D10" w:rsidRDefault="0058220B" w:rsidP="0058220B">
      <w:pPr>
        <w:spacing w:after="200" w:line="276" w:lineRule="auto"/>
        <w:rPr>
          <w:rFonts w:cs="Arial"/>
          <w:b/>
          <w:bCs/>
          <w:color w:val="4F81BD" w:themeColor="accent1"/>
          <w:sz w:val="22"/>
        </w:rPr>
      </w:pPr>
      <w:r w:rsidRPr="00D76D10">
        <w:rPr>
          <w:rFonts w:cs="Arial"/>
          <w:sz w:val="22"/>
        </w:rPr>
        <w:br w:type="page"/>
      </w:r>
    </w:p>
    <w:p w14:paraId="4C3161C2" w14:textId="2BEA2F69" w:rsidR="0058220B" w:rsidRPr="00D76D10" w:rsidRDefault="0058220B" w:rsidP="0058220B">
      <w:pPr>
        <w:pStyle w:val="Caption"/>
        <w:rPr>
          <w:rFonts w:cs="Arial"/>
          <w:color w:val="auto"/>
          <w:sz w:val="22"/>
          <w:szCs w:val="22"/>
        </w:rPr>
      </w:pPr>
      <w:r w:rsidRPr="00D76D10">
        <w:rPr>
          <w:rFonts w:cs="Arial"/>
          <w:color w:val="auto"/>
          <w:sz w:val="22"/>
          <w:szCs w:val="22"/>
        </w:rPr>
        <w:lastRenderedPageBreak/>
        <w:t xml:space="preserve">Table </w:t>
      </w:r>
      <w:r w:rsidR="00470676" w:rsidRPr="00D76D10">
        <w:rPr>
          <w:rFonts w:cs="Arial"/>
          <w:color w:val="auto"/>
          <w:sz w:val="22"/>
          <w:szCs w:val="22"/>
        </w:rPr>
        <w:t>10</w:t>
      </w:r>
      <w:r w:rsidRPr="00D76D10">
        <w:rPr>
          <w:rFonts w:cs="Arial"/>
          <w:color w:val="auto"/>
          <w:sz w:val="22"/>
          <w:szCs w:val="22"/>
        </w:rPr>
        <w:t xml:space="preserve">: Reserve </w:t>
      </w:r>
      <w:r w:rsidR="00475CD2">
        <w:rPr>
          <w:rFonts w:cs="Arial"/>
          <w:color w:val="auto"/>
          <w:sz w:val="22"/>
          <w:szCs w:val="22"/>
        </w:rPr>
        <w:t>r</w:t>
      </w:r>
      <w:r w:rsidRPr="00D76D10">
        <w:rPr>
          <w:rFonts w:cs="Arial"/>
          <w:color w:val="auto"/>
          <w:sz w:val="22"/>
          <w:szCs w:val="22"/>
        </w:rPr>
        <w:t xml:space="preserve">isk – </w:t>
      </w:r>
      <w:r w:rsidR="00475CD2">
        <w:rPr>
          <w:rFonts w:cs="Arial"/>
          <w:color w:val="auto"/>
          <w:sz w:val="22"/>
          <w:szCs w:val="22"/>
        </w:rPr>
        <w:t>m</w:t>
      </w:r>
      <w:r w:rsidRPr="00D76D10">
        <w:rPr>
          <w:rFonts w:cs="Arial"/>
          <w:color w:val="auto"/>
          <w:sz w:val="22"/>
          <w:szCs w:val="22"/>
        </w:rPr>
        <w:t>ethod 1 data -</w:t>
      </w:r>
      <w:r w:rsidR="00004C82">
        <w:rPr>
          <w:rFonts w:cs="Arial"/>
          <w:sz w:val="22"/>
        </w:rPr>
        <w:t xml:space="preserve"> </w:t>
      </w:r>
      <w:r w:rsidR="00004C82" w:rsidRPr="00E85794">
        <w:rPr>
          <w:rFonts w:cs="Arial"/>
          <w:color w:val="auto"/>
          <w:sz w:val="22"/>
        </w:rPr>
        <w:t xml:space="preserve">Solvency Capital Requirements – Undertaking Specific Parameters 5 </w:t>
      </w:r>
    </w:p>
    <w:tbl>
      <w:tblPr>
        <w:tblStyle w:val="TableGrid"/>
        <w:tblW w:w="14743" w:type="dxa"/>
        <w:tblInd w:w="-34" w:type="dxa"/>
        <w:tblLayout w:type="fixed"/>
        <w:tblCellMar>
          <w:top w:w="28" w:type="dxa"/>
          <w:bottom w:w="28" w:type="dxa"/>
        </w:tblCellMar>
        <w:tblLook w:val="04A0" w:firstRow="1" w:lastRow="0" w:firstColumn="1" w:lastColumn="0" w:noHBand="0" w:noVBand="1"/>
      </w:tblPr>
      <w:tblGrid>
        <w:gridCol w:w="14743"/>
      </w:tblGrid>
      <w:tr w:rsidR="0058220B" w:rsidRPr="00D369CD" w14:paraId="5739CB8E" w14:textId="77777777" w:rsidTr="003659B7">
        <w:trPr>
          <w:trHeight w:val="301"/>
        </w:trPr>
        <w:tc>
          <w:tcPr>
            <w:tcW w:w="14743" w:type="dxa"/>
            <w:shd w:val="pct20" w:color="auto" w:fill="auto"/>
          </w:tcPr>
          <w:p w14:paraId="1D801F34" w14:textId="3BEC4F36" w:rsidR="0058220B" w:rsidRPr="00D76D10" w:rsidRDefault="0058220B" w:rsidP="00A84741">
            <w:pPr>
              <w:pStyle w:val="ListParagraph"/>
              <w:ind w:left="0"/>
              <w:rPr>
                <w:rFonts w:cs="Arial"/>
                <w:b/>
                <w:color w:val="FFFFFF" w:themeColor="background1"/>
                <w:sz w:val="22"/>
              </w:rPr>
            </w:pPr>
            <w:r w:rsidRPr="00D76D10">
              <w:rPr>
                <w:rFonts w:cs="Arial"/>
                <w:b/>
                <w:sz w:val="22"/>
              </w:rPr>
              <w:t>Data for reserve risk method 1</w:t>
            </w:r>
          </w:p>
        </w:tc>
      </w:tr>
      <w:tr w:rsidR="00697B8D" w:rsidRPr="00D369CD" w14:paraId="5DD319F6" w14:textId="77777777" w:rsidTr="0051155B">
        <w:trPr>
          <w:trHeight w:val="301"/>
        </w:trPr>
        <w:tc>
          <w:tcPr>
            <w:tcW w:w="14743" w:type="dxa"/>
            <w:shd w:val="clear" w:color="auto" w:fill="FFFFFF" w:themeFill="background1"/>
          </w:tcPr>
          <w:p w14:paraId="6723A739" w14:textId="71C30283" w:rsidR="00697B8D" w:rsidRPr="00D76D10" w:rsidRDefault="00697B8D" w:rsidP="00E85794">
            <w:pPr>
              <w:pStyle w:val="ListParagraph"/>
              <w:numPr>
                <w:ilvl w:val="0"/>
                <w:numId w:val="72"/>
              </w:numPr>
              <w:rPr>
                <w:rFonts w:cs="Arial"/>
                <w:b/>
                <w:sz w:val="22"/>
              </w:rPr>
            </w:pPr>
            <w:r w:rsidRPr="0051155B">
              <w:rPr>
                <w:rFonts w:cs="Arial"/>
                <w:sz w:val="22"/>
              </w:rPr>
              <w:t>Please confirm that data are available for at least five consecutive financial years.</w:t>
            </w:r>
          </w:p>
        </w:tc>
      </w:tr>
      <w:tr w:rsidR="0058220B" w:rsidRPr="00D369CD" w14:paraId="267A06D0" w14:textId="77777777" w:rsidTr="003659B7">
        <w:tblPrEx>
          <w:tblLook w:val="0000" w:firstRow="0" w:lastRow="0" w:firstColumn="0" w:lastColumn="0" w:noHBand="0" w:noVBand="0"/>
        </w:tblPrEx>
        <w:trPr>
          <w:trHeight w:val="542"/>
        </w:trPr>
        <w:tc>
          <w:tcPr>
            <w:tcW w:w="14743" w:type="dxa"/>
          </w:tcPr>
          <w:p w14:paraId="5F42F33B" w14:textId="7917F8B9" w:rsidR="0058220B" w:rsidRPr="00D76D10" w:rsidRDefault="0058220B" w:rsidP="00A84741">
            <w:pPr>
              <w:pStyle w:val="ListParagraph"/>
              <w:numPr>
                <w:ilvl w:val="0"/>
                <w:numId w:val="72"/>
              </w:numPr>
              <w:rPr>
                <w:rFonts w:cs="Arial"/>
                <w:sz w:val="22"/>
              </w:rPr>
            </w:pPr>
            <w:r w:rsidRPr="00D76D10">
              <w:rPr>
                <w:rFonts w:cs="Arial"/>
                <w:sz w:val="22"/>
              </w:rPr>
              <w:t xml:space="preserve">Please provide evidence that the </w:t>
            </w:r>
            <w:r w:rsidR="00EB0851">
              <w:rPr>
                <w:rFonts w:cs="Arial"/>
                <w:sz w:val="22"/>
              </w:rPr>
              <w:t xml:space="preserve">data for </w:t>
            </w:r>
            <w:r w:rsidRPr="00D76D10">
              <w:rPr>
                <w:rFonts w:cs="Arial"/>
                <w:sz w:val="22"/>
              </w:rPr>
              <w:t xml:space="preserve">claims incurred </w:t>
            </w:r>
            <w:r w:rsidR="005F317D">
              <w:rPr>
                <w:rFonts w:cs="Arial"/>
                <w:sz w:val="22"/>
              </w:rPr>
              <w:t xml:space="preserve">are </w:t>
            </w:r>
            <w:r w:rsidRPr="00D76D10">
              <w:rPr>
                <w:rFonts w:cs="Arial"/>
                <w:sz w:val="22"/>
              </w:rPr>
              <w:t>linear</w:t>
            </w:r>
            <w:r w:rsidR="00EB0851">
              <w:rPr>
                <w:rFonts w:cs="Arial"/>
                <w:sz w:val="22"/>
              </w:rPr>
              <w:t>ly proportional</w:t>
            </w:r>
            <w:r w:rsidRPr="00D76D10">
              <w:rPr>
                <w:rFonts w:cs="Arial"/>
                <w:sz w:val="22"/>
              </w:rPr>
              <w:t xml:space="preserve"> </w:t>
            </w:r>
            <w:r w:rsidR="00EB0851">
              <w:rPr>
                <w:rFonts w:cs="Arial"/>
                <w:sz w:val="22"/>
              </w:rPr>
              <w:t>to</w:t>
            </w:r>
            <w:r w:rsidRPr="00D76D10">
              <w:rPr>
                <w:rFonts w:cs="Arial"/>
                <w:sz w:val="22"/>
              </w:rPr>
              <w:t xml:space="preserve"> the best estimate of the provision for claims outstanding for each segment</w:t>
            </w:r>
            <w:r w:rsidR="0020438C">
              <w:rPr>
                <w:rFonts w:cs="Arial"/>
                <w:sz w:val="22"/>
              </w:rPr>
              <w:t xml:space="preserve"> and financial year</w:t>
            </w:r>
            <w:r w:rsidRPr="00D76D10">
              <w:rPr>
                <w:rFonts w:cs="Arial"/>
                <w:sz w:val="22"/>
              </w:rPr>
              <w:t>.</w:t>
            </w:r>
            <w:r w:rsidR="00EB0851">
              <w:rPr>
                <w:rStyle w:val="FootnoteReference"/>
                <w:rFonts w:cs="Arial"/>
                <w:sz w:val="22"/>
              </w:rPr>
              <w:footnoteReference w:id="1"/>
            </w:r>
          </w:p>
        </w:tc>
      </w:tr>
      <w:tr w:rsidR="0058220B" w:rsidRPr="00D369CD" w14:paraId="437A68A0" w14:textId="77777777" w:rsidTr="003659B7">
        <w:tblPrEx>
          <w:tblLook w:val="0000" w:firstRow="0" w:lastRow="0" w:firstColumn="0" w:lastColumn="0" w:noHBand="0" w:noVBand="0"/>
        </w:tblPrEx>
        <w:trPr>
          <w:trHeight w:val="287"/>
        </w:trPr>
        <w:tc>
          <w:tcPr>
            <w:tcW w:w="14743" w:type="dxa"/>
          </w:tcPr>
          <w:p w14:paraId="32640E03" w14:textId="43BB250D" w:rsidR="0058220B" w:rsidRPr="00D76D10" w:rsidRDefault="0058220B" w:rsidP="00A84741">
            <w:pPr>
              <w:pStyle w:val="ListParagraph"/>
              <w:numPr>
                <w:ilvl w:val="0"/>
                <w:numId w:val="72"/>
              </w:numPr>
              <w:rPr>
                <w:rFonts w:cs="Arial"/>
                <w:sz w:val="22"/>
              </w:rPr>
            </w:pPr>
            <w:r w:rsidRPr="00D76D10">
              <w:rPr>
                <w:rFonts w:cs="Arial"/>
                <w:sz w:val="22"/>
              </w:rPr>
              <w:t xml:space="preserve">Please provide evidence that </w:t>
            </w:r>
            <w:r w:rsidR="005F317D">
              <w:rPr>
                <w:rFonts w:cs="Arial"/>
                <w:sz w:val="22"/>
              </w:rPr>
              <w:t xml:space="preserve">the variance of </w:t>
            </w:r>
            <w:r w:rsidRPr="00D76D10">
              <w:rPr>
                <w:rFonts w:cs="Arial"/>
                <w:sz w:val="22"/>
              </w:rPr>
              <w:t xml:space="preserve">claims incurred </w:t>
            </w:r>
            <w:r w:rsidR="005F317D">
              <w:rPr>
                <w:rFonts w:cs="Arial"/>
                <w:sz w:val="22"/>
              </w:rPr>
              <w:t>is</w:t>
            </w:r>
            <w:r w:rsidR="005F317D" w:rsidRPr="00D76D10">
              <w:rPr>
                <w:rFonts w:cs="Arial"/>
                <w:sz w:val="22"/>
              </w:rPr>
              <w:t xml:space="preserve"> </w:t>
            </w:r>
            <w:r w:rsidRPr="00D76D10">
              <w:rPr>
                <w:rFonts w:cs="Arial"/>
                <w:sz w:val="22"/>
              </w:rPr>
              <w:t xml:space="preserve">quadratic in </w:t>
            </w:r>
            <w:r w:rsidR="005F317D">
              <w:rPr>
                <w:rFonts w:cs="Arial"/>
                <w:sz w:val="22"/>
              </w:rPr>
              <w:t>the provision for claims outstanding for each segment and financial year</w:t>
            </w:r>
            <w:r w:rsidRPr="00D76D10">
              <w:rPr>
                <w:rFonts w:cs="Arial"/>
                <w:sz w:val="22"/>
              </w:rPr>
              <w:t>.</w:t>
            </w:r>
          </w:p>
        </w:tc>
      </w:tr>
      <w:tr w:rsidR="0058220B" w:rsidRPr="00D369CD" w14:paraId="5E6F5F6E" w14:textId="77777777" w:rsidTr="003659B7">
        <w:tblPrEx>
          <w:tblLook w:val="0000" w:firstRow="0" w:lastRow="0" w:firstColumn="0" w:lastColumn="0" w:noHBand="0" w:noVBand="0"/>
        </w:tblPrEx>
        <w:trPr>
          <w:trHeight w:val="542"/>
        </w:trPr>
        <w:tc>
          <w:tcPr>
            <w:tcW w:w="14743" w:type="dxa"/>
          </w:tcPr>
          <w:p w14:paraId="4A0C8C4E" w14:textId="202FA252" w:rsidR="0058220B" w:rsidRPr="00D76D10" w:rsidRDefault="0058220B" w:rsidP="00470676">
            <w:pPr>
              <w:pStyle w:val="ListParagraph"/>
              <w:numPr>
                <w:ilvl w:val="0"/>
                <w:numId w:val="72"/>
              </w:numPr>
              <w:rPr>
                <w:rFonts w:cs="Arial"/>
                <w:sz w:val="22"/>
              </w:rPr>
            </w:pPr>
            <w:r w:rsidRPr="00D76D10">
              <w:rPr>
                <w:rFonts w:cs="Arial"/>
                <w:sz w:val="22"/>
              </w:rPr>
              <w:t>Please provide evidence that claims incurred follow a lognormal distribution</w:t>
            </w:r>
            <w:r w:rsidR="005F317D">
              <w:rPr>
                <w:rFonts w:cs="Arial"/>
                <w:sz w:val="22"/>
              </w:rPr>
              <w:t>.</w:t>
            </w:r>
            <w:r w:rsidRPr="00D76D10">
              <w:rPr>
                <w:rFonts w:cs="Arial"/>
                <w:sz w:val="22"/>
              </w:rPr>
              <w:t xml:space="preserve"> </w:t>
            </w:r>
            <w:r w:rsidR="005F317D">
              <w:rPr>
                <w:rFonts w:cs="Arial"/>
                <w:sz w:val="22"/>
              </w:rPr>
              <w:t>Include</w:t>
            </w:r>
            <w:r w:rsidRPr="00D76D10">
              <w:rPr>
                <w:rFonts w:cs="Arial"/>
                <w:sz w:val="22"/>
              </w:rPr>
              <w:t xml:space="preserve"> </w:t>
            </w:r>
            <w:r w:rsidR="00470676" w:rsidRPr="00D76D10">
              <w:rPr>
                <w:rFonts w:cs="Arial"/>
                <w:sz w:val="22"/>
              </w:rPr>
              <w:t>relevant</w:t>
            </w:r>
            <w:r w:rsidR="00470676" w:rsidRPr="00D76D10" w:rsidDel="00470676">
              <w:rPr>
                <w:rFonts w:cs="Arial"/>
                <w:sz w:val="22"/>
              </w:rPr>
              <w:t xml:space="preserve"> </w:t>
            </w:r>
            <w:r w:rsidRPr="00D76D10">
              <w:rPr>
                <w:rFonts w:cs="Arial"/>
                <w:sz w:val="22"/>
              </w:rPr>
              <w:t>chart</w:t>
            </w:r>
            <w:r w:rsidR="00470676" w:rsidRPr="00D76D10">
              <w:rPr>
                <w:rFonts w:cs="Arial"/>
                <w:sz w:val="22"/>
              </w:rPr>
              <w:t>s</w:t>
            </w:r>
            <w:r w:rsidRPr="00D76D10">
              <w:rPr>
                <w:rFonts w:cs="Arial"/>
                <w:sz w:val="22"/>
              </w:rPr>
              <w:t xml:space="preserve"> and diagnostics comparing your observed data and the fitted lognormal distribution.</w:t>
            </w:r>
          </w:p>
        </w:tc>
      </w:tr>
      <w:tr w:rsidR="0058220B" w:rsidRPr="00D369CD" w14:paraId="118CC50D" w14:textId="77777777" w:rsidTr="003659B7">
        <w:tblPrEx>
          <w:tblLook w:val="0000" w:firstRow="0" w:lastRow="0" w:firstColumn="0" w:lastColumn="0" w:noHBand="0" w:noVBand="0"/>
        </w:tblPrEx>
        <w:trPr>
          <w:trHeight w:val="218"/>
        </w:trPr>
        <w:tc>
          <w:tcPr>
            <w:tcW w:w="14743" w:type="dxa"/>
          </w:tcPr>
          <w:p w14:paraId="71ACE9A8" w14:textId="5E72E55A" w:rsidR="0058220B" w:rsidRPr="00D76D10" w:rsidRDefault="0058220B" w:rsidP="00A84741">
            <w:pPr>
              <w:pStyle w:val="ListParagraph"/>
              <w:numPr>
                <w:ilvl w:val="0"/>
                <w:numId w:val="72"/>
              </w:numPr>
              <w:rPr>
                <w:rFonts w:cs="Arial"/>
                <w:sz w:val="22"/>
              </w:rPr>
            </w:pPr>
            <w:r w:rsidRPr="00D76D10">
              <w:rPr>
                <w:rFonts w:cs="Arial"/>
                <w:sz w:val="22"/>
              </w:rPr>
              <w:t xml:space="preserve">Please provide evidence </w:t>
            </w:r>
            <w:r w:rsidR="00EB0851">
              <w:rPr>
                <w:rFonts w:cs="Arial"/>
                <w:sz w:val="22"/>
              </w:rPr>
              <w:t>that</w:t>
            </w:r>
            <w:r w:rsidRPr="00D76D10">
              <w:rPr>
                <w:rFonts w:cs="Arial"/>
                <w:sz w:val="22"/>
              </w:rPr>
              <w:t xml:space="preserve"> maximum likelihood estimation is appropriate for this data.</w:t>
            </w:r>
          </w:p>
        </w:tc>
      </w:tr>
    </w:tbl>
    <w:p w14:paraId="6070304E" w14:textId="77777777" w:rsidR="0058220B" w:rsidRPr="00D76D10" w:rsidRDefault="0058220B" w:rsidP="0058220B">
      <w:pPr>
        <w:spacing w:after="200" w:line="276" w:lineRule="auto"/>
        <w:rPr>
          <w:rFonts w:cs="Arial"/>
          <w:b/>
          <w:bCs/>
          <w:sz w:val="22"/>
        </w:rPr>
      </w:pPr>
    </w:p>
    <w:p w14:paraId="4AF9FD19" w14:textId="258A6ADD" w:rsidR="0058220B" w:rsidRPr="00D74E3A" w:rsidRDefault="0058220B" w:rsidP="0058220B">
      <w:pPr>
        <w:pStyle w:val="Caption"/>
        <w:rPr>
          <w:rFonts w:cs="Arial"/>
          <w:color w:val="auto"/>
          <w:sz w:val="22"/>
          <w:szCs w:val="22"/>
        </w:rPr>
      </w:pPr>
      <w:r w:rsidRPr="00D76D10">
        <w:rPr>
          <w:rFonts w:cs="Arial"/>
          <w:color w:val="auto"/>
          <w:sz w:val="22"/>
          <w:szCs w:val="22"/>
        </w:rPr>
        <w:t>Table 1</w:t>
      </w:r>
      <w:r w:rsidR="00470676" w:rsidRPr="00D76D10">
        <w:rPr>
          <w:rFonts w:cs="Arial"/>
          <w:color w:val="auto"/>
          <w:sz w:val="22"/>
          <w:szCs w:val="22"/>
        </w:rPr>
        <w:t>1</w:t>
      </w:r>
      <w:r w:rsidRPr="00D76D10">
        <w:rPr>
          <w:rFonts w:cs="Arial"/>
          <w:color w:val="auto"/>
          <w:sz w:val="22"/>
          <w:szCs w:val="22"/>
        </w:rPr>
        <w:t xml:space="preserve">: Reserve </w:t>
      </w:r>
      <w:r w:rsidR="00475CD2">
        <w:rPr>
          <w:rFonts w:cs="Arial"/>
          <w:color w:val="auto"/>
          <w:sz w:val="22"/>
          <w:szCs w:val="22"/>
        </w:rPr>
        <w:t>r</w:t>
      </w:r>
      <w:r w:rsidRPr="00D76D10">
        <w:rPr>
          <w:rFonts w:cs="Arial"/>
          <w:color w:val="auto"/>
          <w:sz w:val="22"/>
          <w:szCs w:val="22"/>
        </w:rPr>
        <w:t xml:space="preserve">isk – </w:t>
      </w:r>
      <w:r w:rsidR="00475CD2">
        <w:rPr>
          <w:rFonts w:cs="Arial"/>
          <w:color w:val="auto"/>
          <w:sz w:val="22"/>
          <w:szCs w:val="22"/>
        </w:rPr>
        <w:t>m</w:t>
      </w:r>
      <w:r w:rsidRPr="00D76D10">
        <w:rPr>
          <w:rFonts w:cs="Arial"/>
          <w:color w:val="auto"/>
          <w:sz w:val="22"/>
          <w:szCs w:val="22"/>
        </w:rPr>
        <w:t xml:space="preserve">ethod 2 </w:t>
      </w:r>
      <w:r w:rsidRPr="00D74E3A">
        <w:rPr>
          <w:rFonts w:cs="Arial"/>
          <w:color w:val="auto"/>
          <w:sz w:val="22"/>
          <w:szCs w:val="22"/>
        </w:rPr>
        <w:t xml:space="preserve">data- </w:t>
      </w:r>
      <w:r w:rsidR="00004C82" w:rsidRPr="00D74E3A">
        <w:rPr>
          <w:rFonts w:cs="Arial"/>
          <w:color w:val="auto"/>
          <w:sz w:val="22"/>
        </w:rPr>
        <w:t>Solvency Capital Requirements – Undertaking Specific Parameters 6</w:t>
      </w:r>
    </w:p>
    <w:tbl>
      <w:tblPr>
        <w:tblStyle w:val="TableGrid"/>
        <w:tblW w:w="14743" w:type="dxa"/>
        <w:tblInd w:w="-34" w:type="dxa"/>
        <w:tblLayout w:type="fixed"/>
        <w:tblCellMar>
          <w:top w:w="28" w:type="dxa"/>
          <w:bottom w:w="28" w:type="dxa"/>
        </w:tblCellMar>
        <w:tblLook w:val="04A0" w:firstRow="1" w:lastRow="0" w:firstColumn="1" w:lastColumn="0" w:noHBand="0" w:noVBand="1"/>
      </w:tblPr>
      <w:tblGrid>
        <w:gridCol w:w="14743"/>
      </w:tblGrid>
      <w:tr w:rsidR="0058220B" w:rsidRPr="00D74E3A" w14:paraId="171A54F2" w14:textId="77777777" w:rsidTr="003659B7">
        <w:trPr>
          <w:trHeight w:val="235"/>
        </w:trPr>
        <w:tc>
          <w:tcPr>
            <w:tcW w:w="14743" w:type="dxa"/>
            <w:shd w:val="pct20" w:color="auto" w:fill="auto"/>
          </w:tcPr>
          <w:p w14:paraId="736F7CF9" w14:textId="795EF679" w:rsidR="0058220B" w:rsidRPr="00D74E3A" w:rsidRDefault="0058220B" w:rsidP="00A84741">
            <w:pPr>
              <w:pStyle w:val="ListParagraph"/>
              <w:ind w:left="0"/>
              <w:rPr>
                <w:rFonts w:cs="Arial"/>
                <w:b/>
                <w:color w:val="FFFFFF" w:themeColor="background1"/>
                <w:sz w:val="22"/>
              </w:rPr>
            </w:pPr>
            <w:r w:rsidRPr="00D74E3A">
              <w:rPr>
                <w:rFonts w:cs="Arial"/>
                <w:b/>
                <w:sz w:val="22"/>
              </w:rPr>
              <w:t xml:space="preserve">Data for reserve risk method 2 </w:t>
            </w:r>
          </w:p>
        </w:tc>
      </w:tr>
      <w:tr w:rsidR="0058220B" w:rsidRPr="00D74E3A" w14:paraId="00B277D5" w14:textId="77777777" w:rsidTr="003659B7">
        <w:tblPrEx>
          <w:tblLook w:val="0000" w:firstRow="0" w:lastRow="0" w:firstColumn="0" w:lastColumn="0" w:noHBand="0" w:noVBand="0"/>
        </w:tblPrEx>
        <w:trPr>
          <w:trHeight w:val="222"/>
        </w:trPr>
        <w:tc>
          <w:tcPr>
            <w:tcW w:w="14743" w:type="dxa"/>
          </w:tcPr>
          <w:p w14:paraId="68397E63" w14:textId="77777777" w:rsidR="0058220B" w:rsidRPr="00D74E3A" w:rsidRDefault="0058220B" w:rsidP="00A84741">
            <w:pPr>
              <w:pStyle w:val="ListParagraph"/>
              <w:numPr>
                <w:ilvl w:val="0"/>
                <w:numId w:val="72"/>
              </w:numPr>
              <w:rPr>
                <w:rFonts w:cs="Arial"/>
                <w:sz w:val="22"/>
              </w:rPr>
            </w:pPr>
            <w:r w:rsidRPr="00D74E3A">
              <w:rPr>
                <w:rFonts w:cs="Arial"/>
                <w:sz w:val="22"/>
              </w:rPr>
              <w:t>Please confirm that data are available for at least five consecutive accident years and in the first accident year, data are available for at least five consecutive development years.</w:t>
            </w:r>
          </w:p>
        </w:tc>
      </w:tr>
      <w:tr w:rsidR="0058220B" w:rsidRPr="00D74E3A" w14:paraId="2F0B4CAB" w14:textId="77777777" w:rsidTr="003659B7">
        <w:tblPrEx>
          <w:tblLook w:val="0000" w:firstRow="0" w:lastRow="0" w:firstColumn="0" w:lastColumn="0" w:noHBand="0" w:noVBand="0"/>
        </w:tblPrEx>
        <w:trPr>
          <w:trHeight w:val="400"/>
        </w:trPr>
        <w:tc>
          <w:tcPr>
            <w:tcW w:w="14743" w:type="dxa"/>
          </w:tcPr>
          <w:p w14:paraId="59ABCE04" w14:textId="67DFACF5" w:rsidR="0058220B" w:rsidRPr="00D74E3A" w:rsidDel="003938B3" w:rsidRDefault="0058220B" w:rsidP="00A84741">
            <w:pPr>
              <w:pStyle w:val="ListParagraph"/>
              <w:numPr>
                <w:ilvl w:val="0"/>
                <w:numId w:val="72"/>
              </w:numPr>
              <w:rPr>
                <w:rFonts w:cs="Arial"/>
                <w:sz w:val="22"/>
              </w:rPr>
            </w:pPr>
            <w:r w:rsidRPr="00D74E3A">
              <w:rPr>
                <w:rFonts w:cs="Arial"/>
                <w:sz w:val="22"/>
              </w:rPr>
              <w:t>Please provide evidence to show that</w:t>
            </w:r>
            <w:r w:rsidR="004734EC">
              <w:rPr>
                <w:rFonts w:cs="Arial"/>
                <w:sz w:val="22"/>
              </w:rPr>
              <w:t>,</w:t>
            </w:r>
            <w:r w:rsidRPr="00D74E3A">
              <w:rPr>
                <w:rFonts w:cs="Arial"/>
                <w:sz w:val="22"/>
              </w:rPr>
              <w:t xml:space="preserve"> in the first accident year the cumulative payment amounts of the last development year for which data are available includes all the payments of the accident year</w:t>
            </w:r>
            <w:r w:rsidR="004734EC">
              <w:rPr>
                <w:rFonts w:cs="Arial"/>
                <w:sz w:val="22"/>
              </w:rPr>
              <w:t>,</w:t>
            </w:r>
            <w:r w:rsidRPr="00D74E3A">
              <w:rPr>
                <w:rFonts w:cs="Arial"/>
                <w:sz w:val="22"/>
              </w:rPr>
              <w:t xml:space="preserve"> except an immaterial amount</w:t>
            </w:r>
            <w:r w:rsidR="004734EC">
              <w:rPr>
                <w:rFonts w:cs="Arial"/>
                <w:sz w:val="22"/>
              </w:rPr>
              <w:t xml:space="preserve"> (for the purposes of this requirement, materiality is defined in Solvency Capital Requirement – Undertaking Specific Parameters 6.3)</w:t>
            </w:r>
            <w:r w:rsidRPr="00D74E3A">
              <w:rPr>
                <w:rFonts w:cs="Arial"/>
                <w:sz w:val="22"/>
              </w:rPr>
              <w:t>.</w:t>
            </w:r>
          </w:p>
        </w:tc>
      </w:tr>
      <w:tr w:rsidR="004734EC" w:rsidRPr="00D74E3A" w14:paraId="4D84C4D4" w14:textId="77777777" w:rsidTr="003659B7">
        <w:tblPrEx>
          <w:tblLook w:val="0000" w:firstRow="0" w:lastRow="0" w:firstColumn="0" w:lastColumn="0" w:noHBand="0" w:noVBand="0"/>
        </w:tblPrEx>
        <w:trPr>
          <w:trHeight w:val="400"/>
        </w:trPr>
        <w:tc>
          <w:tcPr>
            <w:tcW w:w="14743" w:type="dxa"/>
          </w:tcPr>
          <w:p w14:paraId="401700C1" w14:textId="470DFF2F" w:rsidR="004734EC" w:rsidRPr="00E85794" w:rsidRDefault="004734EC" w:rsidP="004734EC">
            <w:pPr>
              <w:pStyle w:val="ListParagraph"/>
              <w:numPr>
                <w:ilvl w:val="0"/>
                <w:numId w:val="72"/>
              </w:numPr>
              <w:rPr>
                <w:rFonts w:cs="Arial"/>
                <w:sz w:val="22"/>
              </w:rPr>
            </w:pPr>
            <w:r>
              <w:rPr>
                <w:rFonts w:cs="Arial"/>
                <w:sz w:val="22"/>
              </w:rPr>
              <w:t>Please provide evidence to show that t</w:t>
            </w:r>
            <w:r w:rsidRPr="004734EC">
              <w:rPr>
                <w:rFonts w:cs="Arial"/>
                <w:sz w:val="22"/>
              </w:rPr>
              <w:t xml:space="preserve">he number of consecutive accident years for which data are available is not less than the number of </w:t>
            </w:r>
            <w:r w:rsidRPr="00E85794">
              <w:rPr>
                <w:rFonts w:cs="Arial"/>
                <w:sz w:val="22"/>
              </w:rPr>
              <w:t>consecutive development years in the first accident year for which data are available</w:t>
            </w:r>
            <w:r>
              <w:rPr>
                <w:rFonts w:cs="Arial"/>
                <w:sz w:val="22"/>
              </w:rPr>
              <w:t>.</w:t>
            </w:r>
          </w:p>
        </w:tc>
      </w:tr>
      <w:tr w:rsidR="0058220B" w:rsidRPr="00D369CD" w14:paraId="24DAE10E" w14:textId="77777777" w:rsidTr="003659B7">
        <w:tblPrEx>
          <w:tblLook w:val="0000" w:firstRow="0" w:lastRow="0" w:firstColumn="0" w:lastColumn="0" w:noHBand="0" w:noVBand="0"/>
        </w:tblPrEx>
        <w:trPr>
          <w:trHeight w:val="400"/>
        </w:trPr>
        <w:tc>
          <w:tcPr>
            <w:tcW w:w="14743" w:type="dxa"/>
          </w:tcPr>
          <w:p w14:paraId="5F88F990" w14:textId="5E3CC556" w:rsidR="0058220B" w:rsidRPr="00D74E3A" w:rsidRDefault="0058220B">
            <w:pPr>
              <w:pStyle w:val="ListParagraph"/>
              <w:numPr>
                <w:ilvl w:val="0"/>
                <w:numId w:val="72"/>
              </w:numPr>
              <w:rPr>
                <w:rFonts w:cs="Arial"/>
                <w:sz w:val="22"/>
              </w:rPr>
            </w:pPr>
            <w:r w:rsidRPr="00D74E3A">
              <w:rPr>
                <w:rFonts w:cs="Arial"/>
                <w:sz w:val="22"/>
              </w:rPr>
              <w:lastRenderedPageBreak/>
              <w:t>Please explain how the data are consistent with the assumptions about the stochastic nature of cumulative claims amounts as set out</w:t>
            </w:r>
            <w:r w:rsidR="00004C82" w:rsidRPr="00E85794">
              <w:rPr>
                <w:rFonts w:cs="Arial"/>
                <w:sz w:val="22"/>
              </w:rPr>
              <w:t xml:space="preserve"> </w:t>
            </w:r>
            <w:r w:rsidR="00004C82" w:rsidRPr="00D74E3A">
              <w:rPr>
                <w:rFonts w:cs="Arial"/>
                <w:sz w:val="22"/>
              </w:rPr>
              <w:t>in Solvency Capital Requirements – Undertaking Specific Parameters 6</w:t>
            </w:r>
            <w:r w:rsidRPr="00D74E3A">
              <w:rPr>
                <w:rFonts w:cs="Arial"/>
                <w:sz w:val="22"/>
              </w:rPr>
              <w:t>.</w:t>
            </w:r>
            <w:r w:rsidR="00DE3491" w:rsidRPr="00D74E3A">
              <w:rPr>
                <w:rFonts w:cs="Arial"/>
                <w:sz w:val="22"/>
              </w:rPr>
              <w:t>2(8)</w:t>
            </w:r>
            <w:r w:rsidR="000B2866">
              <w:rPr>
                <w:rFonts w:cs="Arial"/>
                <w:sz w:val="22"/>
              </w:rPr>
              <w:t>.</w:t>
            </w:r>
          </w:p>
        </w:tc>
      </w:tr>
    </w:tbl>
    <w:p w14:paraId="7BF8A475" w14:textId="77777777" w:rsidR="0058220B" w:rsidRPr="00D76D10" w:rsidRDefault="0058220B" w:rsidP="0058220B">
      <w:pPr>
        <w:rPr>
          <w:rFonts w:cs="Arial"/>
          <w:sz w:val="22"/>
        </w:rPr>
      </w:pPr>
    </w:p>
    <w:p w14:paraId="6F1AC039" w14:textId="77777777" w:rsidR="002A6301" w:rsidRDefault="002A6301" w:rsidP="002A6301">
      <w:pPr>
        <w:spacing w:after="200" w:line="276" w:lineRule="auto"/>
        <w:rPr>
          <w:rFonts w:cs="Arial"/>
          <w:sz w:val="22"/>
        </w:rPr>
      </w:pPr>
    </w:p>
    <w:p w14:paraId="40B65DC2" w14:textId="3B2E024B" w:rsidR="0058220B" w:rsidRPr="002A6301" w:rsidRDefault="0058220B" w:rsidP="002A6301">
      <w:pPr>
        <w:spacing w:after="200" w:line="276" w:lineRule="auto"/>
        <w:rPr>
          <w:rFonts w:cs="Arial"/>
          <w:b/>
          <w:bCs/>
          <w:color w:val="4F81BD" w:themeColor="accent1"/>
          <w:sz w:val="22"/>
        </w:rPr>
      </w:pPr>
      <w:r w:rsidRPr="002A6301">
        <w:rPr>
          <w:rFonts w:cs="Arial"/>
          <w:b/>
          <w:bCs/>
          <w:sz w:val="22"/>
        </w:rPr>
        <w:t xml:space="preserve">Table </w:t>
      </w:r>
      <w:r w:rsidR="00470676" w:rsidRPr="002A6301">
        <w:rPr>
          <w:rFonts w:cs="Arial"/>
          <w:b/>
          <w:bCs/>
          <w:sz w:val="22"/>
        </w:rPr>
        <w:t>12</w:t>
      </w:r>
      <w:r w:rsidRPr="002A6301">
        <w:rPr>
          <w:rFonts w:cs="Arial"/>
          <w:b/>
          <w:bCs/>
          <w:sz w:val="22"/>
        </w:rPr>
        <w:t xml:space="preserve">: Non-proportional reinsurance method </w:t>
      </w:r>
      <w:r w:rsidR="008E45FB" w:rsidRPr="002A6301">
        <w:rPr>
          <w:rFonts w:cs="Arial"/>
          <w:b/>
          <w:bCs/>
          <w:sz w:val="22"/>
        </w:rPr>
        <w:t xml:space="preserve">1 </w:t>
      </w:r>
      <w:r w:rsidRPr="002A6301">
        <w:rPr>
          <w:rFonts w:cs="Arial"/>
          <w:b/>
          <w:bCs/>
          <w:sz w:val="22"/>
        </w:rPr>
        <w:t>data</w:t>
      </w:r>
    </w:p>
    <w:tbl>
      <w:tblPr>
        <w:tblStyle w:val="TableGrid"/>
        <w:tblW w:w="14849" w:type="dxa"/>
        <w:tblInd w:w="-34" w:type="dxa"/>
        <w:tblLayout w:type="fixed"/>
        <w:tblCellMar>
          <w:top w:w="28" w:type="dxa"/>
          <w:bottom w:w="28" w:type="dxa"/>
        </w:tblCellMar>
        <w:tblLook w:val="04A0" w:firstRow="1" w:lastRow="0" w:firstColumn="1" w:lastColumn="0" w:noHBand="0" w:noVBand="1"/>
      </w:tblPr>
      <w:tblGrid>
        <w:gridCol w:w="14849"/>
      </w:tblGrid>
      <w:tr w:rsidR="0058220B" w:rsidRPr="00D369CD" w14:paraId="0969FCA0" w14:textId="77777777" w:rsidTr="003659B7">
        <w:trPr>
          <w:trHeight w:val="235"/>
        </w:trPr>
        <w:tc>
          <w:tcPr>
            <w:tcW w:w="14849" w:type="dxa"/>
            <w:shd w:val="pct20" w:color="auto" w:fill="auto"/>
          </w:tcPr>
          <w:p w14:paraId="2F37C414" w14:textId="6A17B3B9" w:rsidR="0058220B" w:rsidRPr="00D76D10" w:rsidRDefault="0058220B" w:rsidP="00A84741">
            <w:pPr>
              <w:rPr>
                <w:rFonts w:cs="Arial"/>
                <w:b/>
                <w:color w:val="FFFFFF" w:themeColor="background1"/>
                <w:sz w:val="22"/>
              </w:rPr>
            </w:pPr>
            <w:r w:rsidRPr="00D76D10">
              <w:rPr>
                <w:rFonts w:cs="Arial"/>
                <w:b/>
                <w:sz w:val="22"/>
              </w:rPr>
              <w:t>Data for non-proportional reinsurance method</w:t>
            </w:r>
            <w:r w:rsidR="008E45FB">
              <w:rPr>
                <w:rFonts w:cs="Arial"/>
                <w:b/>
                <w:sz w:val="22"/>
              </w:rPr>
              <w:t xml:space="preserve"> 1</w:t>
            </w:r>
            <w:r w:rsidRPr="00D76D10">
              <w:rPr>
                <w:rFonts w:cs="Arial"/>
                <w:b/>
                <w:sz w:val="22"/>
              </w:rPr>
              <w:t xml:space="preserve"> </w:t>
            </w:r>
          </w:p>
        </w:tc>
      </w:tr>
      <w:tr w:rsidR="0058220B" w:rsidRPr="00D369CD" w14:paraId="0F67C621" w14:textId="77777777" w:rsidTr="003659B7">
        <w:tblPrEx>
          <w:tblLook w:val="0000" w:firstRow="0" w:lastRow="0" w:firstColumn="0" w:lastColumn="0" w:noHBand="0" w:noVBand="0"/>
        </w:tblPrEx>
        <w:trPr>
          <w:trHeight w:val="542"/>
        </w:trPr>
        <w:tc>
          <w:tcPr>
            <w:tcW w:w="14849" w:type="dxa"/>
          </w:tcPr>
          <w:p w14:paraId="420D32EF" w14:textId="4246679D" w:rsidR="0058220B" w:rsidRPr="00D76D10" w:rsidRDefault="0058220B" w:rsidP="00D3522B">
            <w:pPr>
              <w:pStyle w:val="ListParagraph"/>
              <w:numPr>
                <w:ilvl w:val="0"/>
                <w:numId w:val="72"/>
              </w:numPr>
              <w:rPr>
                <w:rFonts w:cs="Arial"/>
                <w:sz w:val="22"/>
              </w:rPr>
            </w:pPr>
            <w:r w:rsidRPr="00D76D10">
              <w:rPr>
                <w:rFonts w:cs="Arial"/>
                <w:sz w:val="22"/>
              </w:rPr>
              <w:t xml:space="preserve">For each segment where </w:t>
            </w:r>
            <w:r w:rsidR="00BE1F12">
              <w:rPr>
                <w:rFonts w:cs="Arial"/>
                <w:sz w:val="22"/>
              </w:rPr>
              <w:t xml:space="preserve">an </w:t>
            </w:r>
            <w:r w:rsidRPr="00D76D10">
              <w:rPr>
                <w:rFonts w:cs="Arial"/>
                <w:sz w:val="22"/>
              </w:rPr>
              <w:t xml:space="preserve">excess of loss reinsurance </w:t>
            </w:r>
            <w:r w:rsidR="00BE1F12">
              <w:rPr>
                <w:rFonts w:cs="Arial"/>
                <w:sz w:val="22"/>
              </w:rPr>
              <w:t xml:space="preserve">contract </w:t>
            </w:r>
            <w:r w:rsidRPr="00D76D10">
              <w:rPr>
                <w:rFonts w:cs="Arial"/>
                <w:sz w:val="22"/>
              </w:rPr>
              <w:t xml:space="preserve">is </w:t>
            </w:r>
            <w:r w:rsidR="00BE1F12">
              <w:rPr>
                <w:rFonts w:cs="Arial"/>
                <w:sz w:val="22"/>
              </w:rPr>
              <w:t>in place</w:t>
            </w:r>
            <w:r w:rsidRPr="00D76D10">
              <w:rPr>
                <w:rFonts w:cs="Arial"/>
                <w:sz w:val="22"/>
              </w:rPr>
              <w:t xml:space="preserve">, please explain how it meets </w:t>
            </w:r>
            <w:r w:rsidR="00DE3491" w:rsidRPr="00866216">
              <w:rPr>
                <w:rFonts w:cs="Arial"/>
                <w:sz w:val="22"/>
              </w:rPr>
              <w:t xml:space="preserve">the conditions set out in the definition of </w:t>
            </w:r>
            <w:r w:rsidR="00BE1F12">
              <w:rPr>
                <w:rFonts w:cs="Arial"/>
                <w:sz w:val="22"/>
              </w:rPr>
              <w:t xml:space="preserve">recognisable </w:t>
            </w:r>
            <w:r w:rsidR="00DE3491" w:rsidRPr="00E85794">
              <w:rPr>
                <w:rFonts w:cs="Arial"/>
                <w:sz w:val="22"/>
              </w:rPr>
              <w:t>excess of loss reinsuranc</w:t>
            </w:r>
            <w:r w:rsidR="00DE3491">
              <w:rPr>
                <w:rFonts w:cs="Arial"/>
                <w:sz w:val="22"/>
              </w:rPr>
              <w:t>e</w:t>
            </w:r>
            <w:r w:rsidR="00BE1F12">
              <w:rPr>
                <w:rFonts w:cs="Arial"/>
                <w:sz w:val="22"/>
              </w:rPr>
              <w:t xml:space="preserve"> contract </w:t>
            </w:r>
            <w:r w:rsidR="002853DA">
              <w:rPr>
                <w:rFonts w:cs="Arial"/>
                <w:sz w:val="22"/>
              </w:rPr>
              <w:t>in rule 1.2 of the Solvency Capital Requirement – Undertaking Specific Parameters Part of the PRA Rulebook.</w:t>
            </w:r>
          </w:p>
        </w:tc>
      </w:tr>
      <w:tr w:rsidR="002853DA" w:rsidRPr="00D369CD" w14:paraId="0071A48B" w14:textId="77777777" w:rsidTr="003659B7">
        <w:tblPrEx>
          <w:tblLook w:val="0000" w:firstRow="0" w:lastRow="0" w:firstColumn="0" w:lastColumn="0" w:noHBand="0" w:noVBand="0"/>
        </w:tblPrEx>
        <w:trPr>
          <w:trHeight w:val="542"/>
        </w:trPr>
        <w:tc>
          <w:tcPr>
            <w:tcW w:w="14849" w:type="dxa"/>
          </w:tcPr>
          <w:p w14:paraId="3E37DEF8" w14:textId="0060BF39" w:rsidR="002853DA" w:rsidRPr="00D76D10" w:rsidRDefault="002853DA" w:rsidP="00D3522B">
            <w:pPr>
              <w:pStyle w:val="ListParagraph"/>
              <w:numPr>
                <w:ilvl w:val="0"/>
                <w:numId w:val="72"/>
              </w:numPr>
              <w:rPr>
                <w:rFonts w:cs="Arial"/>
                <w:sz w:val="22"/>
              </w:rPr>
            </w:pPr>
            <w:r w:rsidRPr="00D76D10">
              <w:rPr>
                <w:rFonts w:cs="Arial"/>
                <w:sz w:val="22"/>
              </w:rPr>
              <w:t xml:space="preserve">Please explain how the data are representative </w:t>
            </w:r>
            <w:r>
              <w:rPr>
                <w:rFonts w:cs="Arial"/>
                <w:sz w:val="22"/>
              </w:rPr>
              <w:t>of</w:t>
            </w:r>
            <w:r w:rsidRPr="00D76D10">
              <w:rPr>
                <w:rFonts w:cs="Arial"/>
                <w:sz w:val="22"/>
              </w:rPr>
              <w:t xml:space="preserve"> the </w:t>
            </w:r>
            <w:r>
              <w:rPr>
                <w:rFonts w:cs="Arial"/>
                <w:sz w:val="22"/>
              </w:rPr>
              <w:t>premium</w:t>
            </w:r>
            <w:r w:rsidRPr="00D76D10">
              <w:rPr>
                <w:rFonts w:cs="Arial"/>
                <w:sz w:val="22"/>
              </w:rPr>
              <w:t xml:space="preserve"> risk that </w:t>
            </w:r>
            <w:r>
              <w:rPr>
                <w:rFonts w:cs="Arial"/>
                <w:sz w:val="22"/>
              </w:rPr>
              <w:t>your firm</w:t>
            </w:r>
            <w:r w:rsidRPr="00D76D10">
              <w:rPr>
                <w:rFonts w:cs="Arial"/>
                <w:sz w:val="22"/>
              </w:rPr>
              <w:t xml:space="preserve"> is exposed to during the following 12 months.</w:t>
            </w:r>
          </w:p>
        </w:tc>
      </w:tr>
      <w:tr w:rsidR="0058220B" w:rsidRPr="00D369CD" w14:paraId="01D5C991" w14:textId="77777777" w:rsidTr="003659B7">
        <w:tblPrEx>
          <w:tblLook w:val="0000" w:firstRow="0" w:lastRow="0" w:firstColumn="0" w:lastColumn="0" w:noHBand="0" w:noVBand="0"/>
        </w:tblPrEx>
        <w:trPr>
          <w:trHeight w:val="597"/>
        </w:trPr>
        <w:tc>
          <w:tcPr>
            <w:tcW w:w="14849" w:type="dxa"/>
          </w:tcPr>
          <w:p w14:paraId="1B28A885" w14:textId="7767EA77" w:rsidR="0058220B" w:rsidRPr="00D76D10" w:rsidRDefault="0058220B" w:rsidP="00A84741">
            <w:pPr>
              <w:pStyle w:val="ListParagraph"/>
              <w:numPr>
                <w:ilvl w:val="0"/>
                <w:numId w:val="72"/>
              </w:numPr>
              <w:rPr>
                <w:rFonts w:cs="Arial"/>
                <w:sz w:val="22"/>
              </w:rPr>
            </w:pPr>
            <w:r w:rsidRPr="00D76D10">
              <w:rPr>
                <w:rFonts w:cs="Arial"/>
                <w:sz w:val="22"/>
              </w:rPr>
              <w:t xml:space="preserve">Please explain any planned changes envisaged in </w:t>
            </w:r>
            <w:r w:rsidR="002853DA">
              <w:rPr>
                <w:rFonts w:cs="Arial"/>
                <w:sz w:val="22"/>
              </w:rPr>
              <w:t>your firm’s</w:t>
            </w:r>
            <w:r w:rsidR="002853DA" w:rsidRPr="00D76D10">
              <w:rPr>
                <w:rFonts w:cs="Arial"/>
                <w:sz w:val="22"/>
              </w:rPr>
              <w:t xml:space="preserve"> </w:t>
            </w:r>
            <w:r w:rsidRPr="00D76D10">
              <w:rPr>
                <w:rFonts w:cs="Arial"/>
                <w:sz w:val="22"/>
              </w:rPr>
              <w:t xml:space="preserve">business mix and reinsurance </w:t>
            </w:r>
            <w:r w:rsidR="002853DA">
              <w:rPr>
                <w:rFonts w:cs="Arial"/>
                <w:sz w:val="22"/>
              </w:rPr>
              <w:t>arrangements</w:t>
            </w:r>
            <w:r w:rsidR="002853DA" w:rsidRPr="00D76D10">
              <w:rPr>
                <w:rFonts w:cs="Arial"/>
                <w:sz w:val="22"/>
              </w:rPr>
              <w:t xml:space="preserve"> </w:t>
            </w:r>
            <w:r w:rsidRPr="00D76D10">
              <w:rPr>
                <w:rFonts w:cs="Arial"/>
                <w:sz w:val="22"/>
              </w:rPr>
              <w:t>in the following 12 months compared to that represented in the data used for calculations</w:t>
            </w:r>
            <w:r w:rsidR="002853DA">
              <w:rPr>
                <w:rFonts w:cs="Arial"/>
                <w:sz w:val="22"/>
              </w:rPr>
              <w:t xml:space="preserve"> set out in this application</w:t>
            </w:r>
            <w:r w:rsidRPr="00D76D10">
              <w:rPr>
                <w:rFonts w:cs="Arial"/>
                <w:sz w:val="22"/>
              </w:rPr>
              <w:t>.</w:t>
            </w:r>
          </w:p>
        </w:tc>
      </w:tr>
      <w:tr w:rsidR="0058220B" w:rsidRPr="00D369CD" w14:paraId="4F061DE7" w14:textId="77777777" w:rsidTr="003659B7">
        <w:tblPrEx>
          <w:tblLook w:val="0000" w:firstRow="0" w:lastRow="0" w:firstColumn="0" w:lastColumn="0" w:noHBand="0" w:noVBand="0"/>
        </w:tblPrEx>
        <w:trPr>
          <w:trHeight w:val="542"/>
        </w:trPr>
        <w:tc>
          <w:tcPr>
            <w:tcW w:w="14849" w:type="dxa"/>
          </w:tcPr>
          <w:p w14:paraId="01A26B97" w14:textId="6A5FF13E" w:rsidR="0058220B" w:rsidRPr="00D76D10" w:rsidRDefault="0058220B" w:rsidP="00A84741">
            <w:pPr>
              <w:pStyle w:val="ListParagraph"/>
              <w:numPr>
                <w:ilvl w:val="0"/>
                <w:numId w:val="72"/>
              </w:numPr>
              <w:rPr>
                <w:rFonts w:cs="Arial"/>
                <w:sz w:val="22"/>
              </w:rPr>
            </w:pPr>
            <w:r w:rsidRPr="00D76D10">
              <w:rPr>
                <w:rFonts w:cs="Arial"/>
                <w:sz w:val="22"/>
              </w:rPr>
              <w:t xml:space="preserve">Please compare and contrast the standard deviation for premium risk implied from the claim data used here with the standard deviation </w:t>
            </w:r>
            <w:r w:rsidR="002853DA">
              <w:rPr>
                <w:rFonts w:cs="Arial"/>
                <w:sz w:val="22"/>
              </w:rPr>
              <w:t xml:space="preserve">for </w:t>
            </w:r>
            <w:r w:rsidRPr="00D76D10">
              <w:rPr>
                <w:rFonts w:cs="Arial"/>
                <w:sz w:val="22"/>
              </w:rPr>
              <w:t xml:space="preserve">premium risk </w:t>
            </w:r>
            <w:r w:rsidR="002853DA">
              <w:rPr>
                <w:rFonts w:cs="Arial"/>
                <w:sz w:val="22"/>
              </w:rPr>
              <w:t xml:space="preserve">used to calculate </w:t>
            </w:r>
            <w:r w:rsidRPr="00D76D10">
              <w:rPr>
                <w:rFonts w:cs="Arial"/>
                <w:sz w:val="22"/>
              </w:rPr>
              <w:t>the SCR</w:t>
            </w:r>
            <w:r w:rsidR="002853DA">
              <w:rPr>
                <w:rFonts w:cs="Arial"/>
                <w:sz w:val="22"/>
              </w:rPr>
              <w:t xml:space="preserve"> using the standard formula</w:t>
            </w:r>
            <w:r w:rsidRPr="00D76D10">
              <w:rPr>
                <w:rFonts w:cs="Arial"/>
                <w:sz w:val="22"/>
              </w:rPr>
              <w:t>.</w:t>
            </w:r>
          </w:p>
        </w:tc>
      </w:tr>
      <w:tr w:rsidR="0058220B" w:rsidRPr="00D369CD" w14:paraId="3BCB8DB6" w14:textId="77777777" w:rsidTr="003659B7">
        <w:tblPrEx>
          <w:tblLook w:val="0000" w:firstRow="0" w:lastRow="0" w:firstColumn="0" w:lastColumn="0" w:noHBand="0" w:noVBand="0"/>
        </w:tblPrEx>
        <w:trPr>
          <w:trHeight w:val="369"/>
        </w:trPr>
        <w:tc>
          <w:tcPr>
            <w:tcW w:w="14849" w:type="dxa"/>
          </w:tcPr>
          <w:p w14:paraId="38B61189" w14:textId="7C9884A4" w:rsidR="0058220B" w:rsidRPr="00D76D10" w:rsidRDefault="0058220B" w:rsidP="00A84741">
            <w:pPr>
              <w:pStyle w:val="ListParagraph"/>
              <w:numPr>
                <w:ilvl w:val="0"/>
                <w:numId w:val="72"/>
              </w:numPr>
              <w:rPr>
                <w:rFonts w:cs="Arial"/>
                <w:sz w:val="22"/>
              </w:rPr>
            </w:pPr>
            <w:r w:rsidRPr="00D76D10">
              <w:rPr>
                <w:rFonts w:cs="Arial"/>
                <w:sz w:val="22"/>
              </w:rPr>
              <w:t xml:space="preserve">Please provide evidence to show </w:t>
            </w:r>
            <w:r w:rsidR="002853DA">
              <w:rPr>
                <w:rFonts w:cs="Arial"/>
                <w:sz w:val="22"/>
              </w:rPr>
              <w:t>that</w:t>
            </w:r>
            <w:r w:rsidR="002853DA" w:rsidRPr="00D76D10">
              <w:rPr>
                <w:rFonts w:cs="Arial"/>
                <w:sz w:val="22"/>
              </w:rPr>
              <w:t xml:space="preserve"> </w:t>
            </w:r>
            <w:r w:rsidR="002853DA">
              <w:rPr>
                <w:rFonts w:cs="Arial"/>
                <w:sz w:val="22"/>
              </w:rPr>
              <w:t xml:space="preserve">the </w:t>
            </w:r>
            <w:r w:rsidRPr="00D76D10">
              <w:rPr>
                <w:rFonts w:cs="Arial"/>
                <w:sz w:val="22"/>
              </w:rPr>
              <w:t xml:space="preserve">ultimate claim </w:t>
            </w:r>
            <w:r w:rsidR="002853DA">
              <w:rPr>
                <w:rFonts w:cs="Arial"/>
                <w:sz w:val="22"/>
              </w:rPr>
              <w:t>amounts</w:t>
            </w:r>
            <w:r w:rsidRPr="00D76D10">
              <w:rPr>
                <w:rFonts w:cs="Arial"/>
                <w:sz w:val="22"/>
              </w:rPr>
              <w:t xml:space="preserve"> </w:t>
            </w:r>
            <w:r w:rsidR="002853DA">
              <w:rPr>
                <w:rFonts w:cs="Arial"/>
                <w:sz w:val="22"/>
              </w:rPr>
              <w:t>are</w:t>
            </w:r>
            <w:r w:rsidRPr="00D76D10">
              <w:rPr>
                <w:rFonts w:cs="Arial"/>
                <w:sz w:val="22"/>
              </w:rPr>
              <w:t xml:space="preserve"> estimated </w:t>
            </w:r>
            <w:r w:rsidR="002853DA">
              <w:rPr>
                <w:rFonts w:cs="Arial"/>
                <w:sz w:val="22"/>
              </w:rPr>
              <w:t>i</w:t>
            </w:r>
            <w:r w:rsidRPr="00D76D10">
              <w:rPr>
                <w:rFonts w:cs="Arial"/>
                <w:sz w:val="22"/>
              </w:rPr>
              <w:t xml:space="preserve">n the year when the </w:t>
            </w:r>
            <w:r w:rsidR="002853DA">
              <w:rPr>
                <w:rFonts w:cs="Arial"/>
                <w:sz w:val="22"/>
              </w:rPr>
              <w:t xml:space="preserve">insurance and reinsurance </w:t>
            </w:r>
            <w:r w:rsidRPr="00D76D10">
              <w:rPr>
                <w:rFonts w:cs="Arial"/>
                <w:sz w:val="22"/>
              </w:rPr>
              <w:t>claim</w:t>
            </w:r>
            <w:r w:rsidR="002853DA">
              <w:rPr>
                <w:rFonts w:cs="Arial"/>
                <w:sz w:val="22"/>
              </w:rPr>
              <w:t>s</w:t>
            </w:r>
            <w:r w:rsidRPr="00D76D10">
              <w:rPr>
                <w:rFonts w:cs="Arial"/>
                <w:sz w:val="22"/>
              </w:rPr>
              <w:t xml:space="preserve"> w</w:t>
            </w:r>
            <w:r w:rsidR="002853DA">
              <w:rPr>
                <w:rFonts w:cs="Arial"/>
                <w:sz w:val="22"/>
              </w:rPr>
              <w:t>ere</w:t>
            </w:r>
            <w:r w:rsidRPr="00D76D10">
              <w:rPr>
                <w:rFonts w:cs="Arial"/>
                <w:sz w:val="22"/>
              </w:rPr>
              <w:t xml:space="preserve"> reported.</w:t>
            </w:r>
          </w:p>
        </w:tc>
      </w:tr>
      <w:tr w:rsidR="0058220B" w:rsidRPr="00D369CD" w14:paraId="5807BAAB" w14:textId="77777777" w:rsidTr="003659B7">
        <w:tblPrEx>
          <w:tblLook w:val="0000" w:firstRow="0" w:lastRow="0" w:firstColumn="0" w:lastColumn="0" w:noHBand="0" w:noVBand="0"/>
        </w:tblPrEx>
        <w:trPr>
          <w:trHeight w:val="400"/>
        </w:trPr>
        <w:tc>
          <w:tcPr>
            <w:tcW w:w="14849" w:type="dxa"/>
          </w:tcPr>
          <w:p w14:paraId="0B0849E6" w14:textId="17984A41" w:rsidR="0058220B" w:rsidRPr="00D76D10" w:rsidRDefault="0058220B" w:rsidP="00A84741">
            <w:pPr>
              <w:pStyle w:val="ListParagraph"/>
              <w:numPr>
                <w:ilvl w:val="0"/>
                <w:numId w:val="72"/>
              </w:numPr>
              <w:rPr>
                <w:rFonts w:cs="Arial"/>
                <w:sz w:val="22"/>
              </w:rPr>
            </w:pPr>
            <w:r w:rsidRPr="00D76D10">
              <w:rPr>
                <w:rFonts w:cs="Arial"/>
                <w:sz w:val="22"/>
              </w:rPr>
              <w:t>Please list the reporting years to which the data is related to.</w:t>
            </w:r>
            <w:r w:rsidR="002853DA">
              <w:rPr>
                <w:rFonts w:cs="Arial"/>
                <w:sz w:val="22"/>
              </w:rPr>
              <w:t xml:space="preserve"> Please confirm that data are available for at least five reporting years.</w:t>
            </w:r>
          </w:p>
        </w:tc>
      </w:tr>
      <w:tr w:rsidR="002853DA" w:rsidRPr="00D369CD" w14:paraId="76B4BA13" w14:textId="77777777" w:rsidTr="003659B7">
        <w:tblPrEx>
          <w:tblLook w:val="0000" w:firstRow="0" w:lastRow="0" w:firstColumn="0" w:lastColumn="0" w:noHBand="0" w:noVBand="0"/>
        </w:tblPrEx>
        <w:trPr>
          <w:trHeight w:val="400"/>
        </w:trPr>
        <w:tc>
          <w:tcPr>
            <w:tcW w:w="14849" w:type="dxa"/>
          </w:tcPr>
          <w:p w14:paraId="66DE3C1B" w14:textId="36D84419" w:rsidR="002853DA" w:rsidRPr="00E85794" w:rsidRDefault="009D5503" w:rsidP="009D5503">
            <w:pPr>
              <w:pStyle w:val="ListParagraph"/>
              <w:numPr>
                <w:ilvl w:val="0"/>
                <w:numId w:val="72"/>
              </w:numPr>
              <w:rPr>
                <w:rFonts w:cs="Arial"/>
                <w:sz w:val="22"/>
              </w:rPr>
            </w:pPr>
            <w:r>
              <w:rPr>
                <w:rFonts w:cs="Arial"/>
                <w:sz w:val="22"/>
              </w:rPr>
              <w:t xml:space="preserve">Please specify whether </w:t>
            </w:r>
            <w:r w:rsidRPr="009D5503">
              <w:rPr>
                <w:rFonts w:cs="Arial"/>
                <w:sz w:val="22"/>
              </w:rPr>
              <w:t>the recognisable excess of loss reinsurance contract applies to gross claims</w:t>
            </w:r>
            <w:r>
              <w:rPr>
                <w:rFonts w:cs="Arial"/>
                <w:sz w:val="22"/>
              </w:rPr>
              <w:t xml:space="preserve"> or net claims (i.e. after deduction of the recoverables from certain other reinsurance contracts and SPVs). If it applies to gross claims, please confirm that</w:t>
            </w:r>
            <w:r w:rsidRPr="009D5503">
              <w:rPr>
                <w:rFonts w:cs="Arial"/>
                <w:sz w:val="22"/>
              </w:rPr>
              <w:t xml:space="preserve"> the ultimate claim</w:t>
            </w:r>
            <w:r>
              <w:rPr>
                <w:rFonts w:cs="Arial"/>
                <w:sz w:val="22"/>
              </w:rPr>
              <w:t xml:space="preserve"> </w:t>
            </w:r>
            <w:r w:rsidRPr="00E85794">
              <w:rPr>
                <w:rFonts w:cs="Arial"/>
                <w:sz w:val="22"/>
              </w:rPr>
              <w:t>amounts are gross</w:t>
            </w:r>
            <w:r>
              <w:rPr>
                <w:rFonts w:cs="Arial"/>
                <w:sz w:val="22"/>
              </w:rPr>
              <w:t>. If it applies to net claims, please confirm that the amounts receivable from th</w:t>
            </w:r>
            <w:r w:rsidR="00C65B7E">
              <w:rPr>
                <w:rFonts w:cs="Arial"/>
                <w:sz w:val="22"/>
              </w:rPr>
              <w:t xml:space="preserve">ose </w:t>
            </w:r>
            <w:r>
              <w:rPr>
                <w:rFonts w:cs="Arial"/>
                <w:sz w:val="22"/>
              </w:rPr>
              <w:t>reinsurance contracts and SPVs are deducted from the ultimate claim amounts.</w:t>
            </w:r>
          </w:p>
        </w:tc>
      </w:tr>
      <w:tr w:rsidR="0058220B" w:rsidRPr="00D369CD" w14:paraId="49DA67A1" w14:textId="77777777" w:rsidTr="003659B7">
        <w:tblPrEx>
          <w:tblLook w:val="0000" w:firstRow="0" w:lastRow="0" w:firstColumn="0" w:lastColumn="0" w:noHBand="0" w:noVBand="0"/>
        </w:tblPrEx>
        <w:trPr>
          <w:trHeight w:val="266"/>
        </w:trPr>
        <w:tc>
          <w:tcPr>
            <w:tcW w:w="14849" w:type="dxa"/>
          </w:tcPr>
          <w:p w14:paraId="3B912237" w14:textId="06C38D9D" w:rsidR="0058220B" w:rsidRPr="00D76D10" w:rsidRDefault="0058220B" w:rsidP="00A84741">
            <w:pPr>
              <w:pStyle w:val="ListParagraph"/>
              <w:numPr>
                <w:ilvl w:val="0"/>
                <w:numId w:val="72"/>
              </w:numPr>
              <w:rPr>
                <w:rFonts w:cs="Arial"/>
                <w:sz w:val="22"/>
              </w:rPr>
            </w:pPr>
            <w:r w:rsidRPr="00D76D10">
              <w:rPr>
                <w:rFonts w:cs="Arial"/>
                <w:sz w:val="22"/>
              </w:rPr>
              <w:lastRenderedPageBreak/>
              <w:t xml:space="preserve">Please confirm whether your ultimate claim amounts </w:t>
            </w:r>
            <w:r w:rsidR="00002515">
              <w:rPr>
                <w:rFonts w:cs="Arial"/>
                <w:sz w:val="22"/>
              </w:rPr>
              <w:t>exclude</w:t>
            </w:r>
            <w:r w:rsidR="00002515" w:rsidRPr="00D76D10">
              <w:rPr>
                <w:rFonts w:cs="Arial"/>
                <w:sz w:val="22"/>
              </w:rPr>
              <w:t xml:space="preserve"> </w:t>
            </w:r>
            <w:r w:rsidRPr="00D76D10">
              <w:rPr>
                <w:rFonts w:cs="Arial"/>
                <w:sz w:val="22"/>
              </w:rPr>
              <w:t>expenses incurred in servicing the insurance and reinsurance obligations.</w:t>
            </w:r>
          </w:p>
        </w:tc>
      </w:tr>
      <w:tr w:rsidR="0058220B" w:rsidRPr="00D369CD" w14:paraId="08A5B3A1" w14:textId="77777777" w:rsidTr="003659B7">
        <w:tblPrEx>
          <w:tblLook w:val="0000" w:firstRow="0" w:lastRow="0" w:firstColumn="0" w:lastColumn="0" w:noHBand="0" w:noVBand="0"/>
        </w:tblPrEx>
        <w:trPr>
          <w:trHeight w:val="542"/>
        </w:trPr>
        <w:tc>
          <w:tcPr>
            <w:tcW w:w="14849" w:type="dxa"/>
          </w:tcPr>
          <w:p w14:paraId="5AC6688C" w14:textId="032DCF87" w:rsidR="0058220B" w:rsidRPr="00D76D10" w:rsidRDefault="0058220B" w:rsidP="00470676">
            <w:pPr>
              <w:pStyle w:val="ListParagraph"/>
              <w:numPr>
                <w:ilvl w:val="0"/>
                <w:numId w:val="72"/>
              </w:numPr>
              <w:rPr>
                <w:rFonts w:cs="Arial"/>
                <w:sz w:val="22"/>
              </w:rPr>
            </w:pPr>
            <w:r w:rsidRPr="00D76D10">
              <w:rPr>
                <w:rFonts w:cs="Arial"/>
                <w:sz w:val="22"/>
              </w:rPr>
              <w:t xml:space="preserve">Please provide evidence that the </w:t>
            </w:r>
            <w:r w:rsidR="002853DA">
              <w:rPr>
                <w:rFonts w:cs="Arial"/>
                <w:sz w:val="22"/>
              </w:rPr>
              <w:t xml:space="preserve">data are consistent with the assumption that </w:t>
            </w:r>
            <w:r w:rsidRPr="00D76D10">
              <w:rPr>
                <w:rFonts w:cs="Arial"/>
                <w:sz w:val="22"/>
              </w:rPr>
              <w:t>ultimate claim amounts follow a lognormal distribution</w:t>
            </w:r>
            <w:r w:rsidR="002853DA">
              <w:rPr>
                <w:rFonts w:cs="Arial"/>
                <w:sz w:val="22"/>
              </w:rPr>
              <w:t>, including in the tail of the distribution. P</w:t>
            </w:r>
            <w:r w:rsidRPr="00D76D10">
              <w:rPr>
                <w:rFonts w:cs="Arial"/>
                <w:sz w:val="22"/>
              </w:rPr>
              <w:t>rovide chart</w:t>
            </w:r>
            <w:r w:rsidR="00470676" w:rsidRPr="00D76D10">
              <w:rPr>
                <w:rFonts w:cs="Arial"/>
                <w:sz w:val="22"/>
              </w:rPr>
              <w:t>s</w:t>
            </w:r>
            <w:r w:rsidRPr="00D76D10">
              <w:rPr>
                <w:rFonts w:cs="Arial"/>
                <w:sz w:val="22"/>
              </w:rPr>
              <w:t xml:space="preserve"> comparing your observed data and the fitted lognormal distribution.</w:t>
            </w:r>
          </w:p>
        </w:tc>
      </w:tr>
      <w:tr w:rsidR="0058220B" w:rsidRPr="00D369CD" w14:paraId="1D444EF6" w14:textId="77777777" w:rsidTr="003659B7">
        <w:tblPrEx>
          <w:tblLook w:val="0000" w:firstRow="0" w:lastRow="0" w:firstColumn="0" w:lastColumn="0" w:noHBand="0" w:noVBand="0"/>
        </w:tblPrEx>
        <w:trPr>
          <w:trHeight w:val="542"/>
        </w:trPr>
        <w:tc>
          <w:tcPr>
            <w:tcW w:w="14849" w:type="dxa"/>
          </w:tcPr>
          <w:p w14:paraId="57E8E920" w14:textId="535DB4B0" w:rsidR="0058220B" w:rsidRPr="00D76D10" w:rsidRDefault="0058220B">
            <w:pPr>
              <w:pStyle w:val="ListParagraph"/>
              <w:numPr>
                <w:ilvl w:val="0"/>
                <w:numId w:val="72"/>
              </w:numPr>
              <w:rPr>
                <w:rFonts w:cs="Arial"/>
                <w:sz w:val="22"/>
              </w:rPr>
            </w:pPr>
            <w:r w:rsidRPr="00D76D10">
              <w:rPr>
                <w:rFonts w:cs="Arial"/>
                <w:sz w:val="22"/>
              </w:rPr>
              <w:t>Please explain how the data</w:t>
            </w:r>
            <w:r w:rsidR="00A97743">
              <w:rPr>
                <w:rFonts w:cs="Arial"/>
                <w:sz w:val="22"/>
              </w:rPr>
              <w:t>, both gross and net of proportional reinsurance,</w:t>
            </w:r>
            <w:r w:rsidR="0003205E" w:rsidRPr="00D76D10">
              <w:rPr>
                <w:rFonts w:cs="Arial"/>
                <w:sz w:val="22"/>
              </w:rPr>
              <w:t xml:space="preserve"> for the next 12 months,</w:t>
            </w:r>
            <w:r w:rsidRPr="00D76D10">
              <w:rPr>
                <w:rFonts w:cs="Arial"/>
                <w:sz w:val="22"/>
              </w:rPr>
              <w:t xml:space="preserve"> compl</w:t>
            </w:r>
            <w:r w:rsidR="0003205E" w:rsidRPr="00D76D10">
              <w:rPr>
                <w:rFonts w:cs="Arial"/>
                <w:sz w:val="22"/>
              </w:rPr>
              <w:t>ies</w:t>
            </w:r>
            <w:r w:rsidRPr="00D76D10">
              <w:rPr>
                <w:rFonts w:cs="Arial"/>
                <w:sz w:val="22"/>
              </w:rPr>
              <w:t xml:space="preserve"> with data criteria set out in </w:t>
            </w:r>
            <w:r w:rsidR="0003205E" w:rsidRPr="00D76D10">
              <w:rPr>
                <w:rFonts w:cs="Arial"/>
                <w:sz w:val="22"/>
              </w:rPr>
              <w:t xml:space="preserve">Guidelines </w:t>
            </w:r>
            <w:r w:rsidRPr="00D76D10">
              <w:rPr>
                <w:rFonts w:cs="Arial"/>
                <w:sz w:val="22"/>
              </w:rPr>
              <w:t>1 to 7</w:t>
            </w:r>
            <w:r w:rsidR="00D3522B" w:rsidRPr="00D76D10">
              <w:rPr>
                <w:rFonts w:cs="Arial"/>
                <w:sz w:val="22"/>
              </w:rPr>
              <w:t xml:space="preserve"> in the </w:t>
            </w:r>
            <w:hyperlink r:id="rId14" w:history="1">
              <w:r w:rsidR="00D3522B" w:rsidRPr="00D76D10">
                <w:rPr>
                  <w:rStyle w:val="Hyperlink"/>
                  <w:rFonts w:cs="Arial"/>
                  <w:sz w:val="22"/>
                </w:rPr>
                <w:t xml:space="preserve">EIOPA </w:t>
              </w:r>
              <w:r w:rsidR="0003205E" w:rsidRPr="00D76D10">
                <w:rPr>
                  <w:rStyle w:val="Hyperlink"/>
                  <w:rFonts w:cs="Arial"/>
                  <w:sz w:val="22"/>
                </w:rPr>
                <w:t xml:space="preserve">Guidelines </w:t>
              </w:r>
              <w:r w:rsidR="00D3522B" w:rsidRPr="00D76D10">
                <w:rPr>
                  <w:rStyle w:val="Hyperlink"/>
                  <w:rFonts w:cs="Arial"/>
                  <w:sz w:val="22"/>
                </w:rPr>
                <w:t>on undertaking-specific parameters</w:t>
              </w:r>
            </w:hyperlink>
            <w:r w:rsidRPr="00D76D10">
              <w:rPr>
                <w:rFonts w:cs="Arial"/>
                <w:sz w:val="22"/>
              </w:rPr>
              <w:t>.</w:t>
            </w:r>
          </w:p>
        </w:tc>
      </w:tr>
    </w:tbl>
    <w:p w14:paraId="60960124" w14:textId="77777777" w:rsidR="0058220B" w:rsidRPr="00D76D10" w:rsidRDefault="0058220B" w:rsidP="0058220B">
      <w:pPr>
        <w:rPr>
          <w:rFonts w:cs="Arial"/>
          <w:sz w:val="22"/>
        </w:rPr>
      </w:pPr>
    </w:p>
    <w:p w14:paraId="6C1EE35A" w14:textId="77777777" w:rsidR="002A6301" w:rsidRDefault="002A6301" w:rsidP="008E45FB">
      <w:pPr>
        <w:pStyle w:val="Caption"/>
        <w:rPr>
          <w:rFonts w:cs="Arial"/>
          <w:sz w:val="22"/>
        </w:rPr>
      </w:pPr>
    </w:p>
    <w:p w14:paraId="5B4B134F" w14:textId="5FC6E3D2" w:rsidR="008E45FB" w:rsidRPr="00D76D10" w:rsidRDefault="008E45FB" w:rsidP="008E45FB">
      <w:pPr>
        <w:pStyle w:val="Caption"/>
        <w:rPr>
          <w:rFonts w:cs="Arial"/>
          <w:color w:val="auto"/>
          <w:sz w:val="22"/>
          <w:szCs w:val="22"/>
        </w:rPr>
      </w:pPr>
      <w:r w:rsidRPr="00D76D10">
        <w:rPr>
          <w:rFonts w:cs="Arial"/>
          <w:color w:val="auto"/>
          <w:sz w:val="22"/>
          <w:szCs w:val="22"/>
        </w:rPr>
        <w:t>Table 1</w:t>
      </w:r>
      <w:r>
        <w:rPr>
          <w:rFonts w:cs="Arial"/>
          <w:color w:val="auto"/>
          <w:sz w:val="22"/>
          <w:szCs w:val="22"/>
        </w:rPr>
        <w:t>3</w:t>
      </w:r>
      <w:r w:rsidRPr="00D76D10">
        <w:rPr>
          <w:rFonts w:cs="Arial"/>
          <w:color w:val="auto"/>
          <w:sz w:val="22"/>
          <w:szCs w:val="22"/>
        </w:rPr>
        <w:t xml:space="preserve">: Non-proportional reinsurance method </w:t>
      </w:r>
      <w:r>
        <w:rPr>
          <w:rFonts w:cs="Arial"/>
          <w:color w:val="auto"/>
          <w:sz w:val="22"/>
          <w:szCs w:val="22"/>
        </w:rPr>
        <w:t xml:space="preserve">2 </w:t>
      </w:r>
      <w:r w:rsidRPr="00D76D10">
        <w:rPr>
          <w:rFonts w:cs="Arial"/>
          <w:color w:val="auto"/>
          <w:sz w:val="22"/>
          <w:szCs w:val="22"/>
        </w:rPr>
        <w:t>data</w:t>
      </w:r>
    </w:p>
    <w:tbl>
      <w:tblPr>
        <w:tblStyle w:val="TableGrid"/>
        <w:tblW w:w="14849" w:type="dxa"/>
        <w:tblInd w:w="-34" w:type="dxa"/>
        <w:tblLayout w:type="fixed"/>
        <w:tblCellMar>
          <w:top w:w="28" w:type="dxa"/>
          <w:bottom w:w="28" w:type="dxa"/>
        </w:tblCellMar>
        <w:tblLook w:val="04A0" w:firstRow="1" w:lastRow="0" w:firstColumn="1" w:lastColumn="0" w:noHBand="0" w:noVBand="1"/>
      </w:tblPr>
      <w:tblGrid>
        <w:gridCol w:w="14849"/>
      </w:tblGrid>
      <w:tr w:rsidR="008E45FB" w:rsidRPr="00D369CD" w14:paraId="6523FB73" w14:textId="77777777" w:rsidTr="00E073D6">
        <w:trPr>
          <w:trHeight w:val="235"/>
        </w:trPr>
        <w:tc>
          <w:tcPr>
            <w:tcW w:w="14849" w:type="dxa"/>
            <w:shd w:val="pct20" w:color="auto" w:fill="auto"/>
          </w:tcPr>
          <w:p w14:paraId="6A309729" w14:textId="06DA18FB" w:rsidR="008E45FB" w:rsidRPr="00D76D10" w:rsidRDefault="008E45FB" w:rsidP="00E073D6">
            <w:pPr>
              <w:rPr>
                <w:rFonts w:cs="Arial"/>
                <w:b/>
                <w:color w:val="FFFFFF" w:themeColor="background1"/>
                <w:sz w:val="22"/>
              </w:rPr>
            </w:pPr>
            <w:r w:rsidRPr="00D76D10">
              <w:rPr>
                <w:rFonts w:cs="Arial"/>
                <w:b/>
                <w:sz w:val="22"/>
              </w:rPr>
              <w:t>Data for non-proportional reinsurance method</w:t>
            </w:r>
            <w:r>
              <w:rPr>
                <w:rFonts w:cs="Arial"/>
                <w:b/>
                <w:sz w:val="22"/>
              </w:rPr>
              <w:t xml:space="preserve"> 2</w:t>
            </w:r>
            <w:r w:rsidRPr="00D76D10">
              <w:rPr>
                <w:rFonts w:cs="Arial"/>
                <w:b/>
                <w:sz w:val="22"/>
              </w:rPr>
              <w:t xml:space="preserve"> </w:t>
            </w:r>
          </w:p>
        </w:tc>
      </w:tr>
      <w:tr w:rsidR="008E45FB" w:rsidRPr="00D369CD" w14:paraId="2DC47048" w14:textId="77777777" w:rsidTr="00E073D6">
        <w:tblPrEx>
          <w:tblLook w:val="0000" w:firstRow="0" w:lastRow="0" w:firstColumn="0" w:lastColumn="0" w:noHBand="0" w:noVBand="0"/>
        </w:tblPrEx>
        <w:trPr>
          <w:trHeight w:val="542"/>
        </w:trPr>
        <w:tc>
          <w:tcPr>
            <w:tcW w:w="14849" w:type="dxa"/>
          </w:tcPr>
          <w:p w14:paraId="307258C6" w14:textId="282B3C3E" w:rsidR="008E45FB" w:rsidRPr="00D76D10" w:rsidRDefault="008E45FB" w:rsidP="00E85794">
            <w:pPr>
              <w:pStyle w:val="ListParagraph"/>
              <w:numPr>
                <w:ilvl w:val="0"/>
                <w:numId w:val="72"/>
              </w:numPr>
              <w:rPr>
                <w:rFonts w:cs="Arial"/>
                <w:sz w:val="22"/>
              </w:rPr>
            </w:pPr>
            <w:r w:rsidRPr="00D76D10">
              <w:rPr>
                <w:rFonts w:cs="Arial"/>
                <w:sz w:val="22"/>
              </w:rPr>
              <w:t xml:space="preserve">For each segment where </w:t>
            </w:r>
            <w:r>
              <w:rPr>
                <w:rFonts w:cs="Arial"/>
                <w:sz w:val="22"/>
              </w:rPr>
              <w:t xml:space="preserve">a </w:t>
            </w:r>
            <w:r w:rsidR="006F46D0">
              <w:rPr>
                <w:rFonts w:cs="Arial"/>
                <w:sz w:val="22"/>
              </w:rPr>
              <w:t xml:space="preserve">stop loss </w:t>
            </w:r>
            <w:r w:rsidRPr="00D76D10">
              <w:rPr>
                <w:rFonts w:cs="Arial"/>
                <w:sz w:val="22"/>
              </w:rPr>
              <w:t xml:space="preserve">reinsurance </w:t>
            </w:r>
            <w:r>
              <w:rPr>
                <w:rFonts w:cs="Arial"/>
                <w:sz w:val="22"/>
              </w:rPr>
              <w:t xml:space="preserve">contract </w:t>
            </w:r>
            <w:r w:rsidRPr="00D76D10">
              <w:rPr>
                <w:rFonts w:cs="Arial"/>
                <w:sz w:val="22"/>
              </w:rPr>
              <w:t xml:space="preserve">is </w:t>
            </w:r>
            <w:r>
              <w:rPr>
                <w:rFonts w:cs="Arial"/>
                <w:sz w:val="22"/>
              </w:rPr>
              <w:t>in place</w:t>
            </w:r>
            <w:r w:rsidRPr="00D76D10">
              <w:rPr>
                <w:rFonts w:cs="Arial"/>
                <w:sz w:val="22"/>
              </w:rPr>
              <w:t xml:space="preserve">, please explain how it meets </w:t>
            </w:r>
            <w:r w:rsidRPr="00E073D6">
              <w:rPr>
                <w:rFonts w:cs="Arial"/>
                <w:sz w:val="22"/>
              </w:rPr>
              <w:t xml:space="preserve">the conditions set out in the definition of </w:t>
            </w:r>
            <w:r>
              <w:rPr>
                <w:rFonts w:cs="Arial"/>
                <w:sz w:val="22"/>
              </w:rPr>
              <w:t xml:space="preserve">recognisable </w:t>
            </w:r>
            <w:r w:rsidR="006F46D0">
              <w:rPr>
                <w:rFonts w:cs="Arial"/>
                <w:sz w:val="22"/>
              </w:rPr>
              <w:t xml:space="preserve">stop </w:t>
            </w:r>
            <w:r w:rsidRPr="00E073D6">
              <w:rPr>
                <w:rFonts w:cs="Arial"/>
                <w:sz w:val="22"/>
              </w:rPr>
              <w:t>loss reinsuranc</w:t>
            </w:r>
            <w:r>
              <w:rPr>
                <w:rFonts w:cs="Arial"/>
                <w:sz w:val="22"/>
              </w:rPr>
              <w:t>e contract in rule 1.2 of the Solvency Capital Requirement – Undertaking Specific Parameters Part of the PRA Rulebook.</w:t>
            </w:r>
          </w:p>
        </w:tc>
      </w:tr>
      <w:tr w:rsidR="008E45FB" w:rsidRPr="00D369CD" w14:paraId="7B6E493A" w14:textId="77777777" w:rsidTr="00E073D6">
        <w:tblPrEx>
          <w:tblLook w:val="0000" w:firstRow="0" w:lastRow="0" w:firstColumn="0" w:lastColumn="0" w:noHBand="0" w:noVBand="0"/>
        </w:tblPrEx>
        <w:trPr>
          <w:trHeight w:val="542"/>
        </w:trPr>
        <w:tc>
          <w:tcPr>
            <w:tcW w:w="14849" w:type="dxa"/>
          </w:tcPr>
          <w:p w14:paraId="64145784" w14:textId="4E37A23C" w:rsidR="008E45FB" w:rsidRPr="00E85794" w:rsidRDefault="008E45FB" w:rsidP="00E85794">
            <w:pPr>
              <w:pStyle w:val="ListParagraph"/>
              <w:numPr>
                <w:ilvl w:val="0"/>
                <w:numId w:val="72"/>
              </w:numPr>
              <w:rPr>
                <w:rFonts w:cs="Arial"/>
                <w:sz w:val="22"/>
              </w:rPr>
            </w:pPr>
            <w:r w:rsidRPr="00E85794">
              <w:rPr>
                <w:rFonts w:cs="Arial"/>
                <w:sz w:val="22"/>
              </w:rPr>
              <w:t>Please explain how the data are representative of the premium risk that your firm is exposed to during the following 12 months.</w:t>
            </w:r>
          </w:p>
        </w:tc>
      </w:tr>
      <w:tr w:rsidR="008E45FB" w:rsidRPr="00D369CD" w14:paraId="7661D11C" w14:textId="77777777" w:rsidTr="00E073D6">
        <w:tblPrEx>
          <w:tblLook w:val="0000" w:firstRow="0" w:lastRow="0" w:firstColumn="0" w:lastColumn="0" w:noHBand="0" w:noVBand="0"/>
        </w:tblPrEx>
        <w:trPr>
          <w:trHeight w:val="597"/>
        </w:trPr>
        <w:tc>
          <w:tcPr>
            <w:tcW w:w="14849" w:type="dxa"/>
          </w:tcPr>
          <w:p w14:paraId="50FC33F3" w14:textId="2B67785E" w:rsidR="008E45FB" w:rsidRPr="00E85794" w:rsidRDefault="008E45FB" w:rsidP="00E85794">
            <w:pPr>
              <w:pStyle w:val="ListParagraph"/>
              <w:numPr>
                <w:ilvl w:val="0"/>
                <w:numId w:val="72"/>
              </w:numPr>
              <w:rPr>
                <w:rFonts w:cs="Arial"/>
                <w:sz w:val="22"/>
              </w:rPr>
            </w:pPr>
            <w:r w:rsidRPr="00E85794">
              <w:rPr>
                <w:rFonts w:cs="Arial"/>
                <w:sz w:val="22"/>
              </w:rPr>
              <w:t>Please explain any planned changes envisaged in your firm’s business mix and reinsurance arrangements in the following 12 months compared to that represented in the data used for calculations set out in this application.</w:t>
            </w:r>
          </w:p>
        </w:tc>
      </w:tr>
      <w:tr w:rsidR="008E45FB" w:rsidRPr="00D369CD" w14:paraId="12F544D6" w14:textId="77777777" w:rsidTr="00E073D6">
        <w:tblPrEx>
          <w:tblLook w:val="0000" w:firstRow="0" w:lastRow="0" w:firstColumn="0" w:lastColumn="0" w:noHBand="0" w:noVBand="0"/>
        </w:tblPrEx>
        <w:trPr>
          <w:trHeight w:val="542"/>
        </w:trPr>
        <w:tc>
          <w:tcPr>
            <w:tcW w:w="14849" w:type="dxa"/>
          </w:tcPr>
          <w:p w14:paraId="21A0053A" w14:textId="0EFABB9E" w:rsidR="008E45FB" w:rsidRPr="00E85794" w:rsidRDefault="008E45FB" w:rsidP="00E85794">
            <w:pPr>
              <w:pStyle w:val="ListParagraph"/>
              <w:numPr>
                <w:ilvl w:val="0"/>
                <w:numId w:val="72"/>
              </w:numPr>
              <w:rPr>
                <w:rFonts w:cs="Arial"/>
                <w:sz w:val="22"/>
              </w:rPr>
            </w:pPr>
            <w:r w:rsidRPr="00E85794">
              <w:rPr>
                <w:rFonts w:cs="Arial"/>
                <w:sz w:val="22"/>
              </w:rPr>
              <w:t>Please compare and contrast the standard deviation for premium risk implied from the claim data used here with the standard deviation for premium risk used to calculate the SCR using the standard formula.</w:t>
            </w:r>
          </w:p>
        </w:tc>
      </w:tr>
      <w:tr w:rsidR="008E45FB" w:rsidRPr="00D369CD" w14:paraId="5074557E" w14:textId="77777777" w:rsidTr="00E073D6">
        <w:tblPrEx>
          <w:tblLook w:val="0000" w:firstRow="0" w:lastRow="0" w:firstColumn="0" w:lastColumn="0" w:noHBand="0" w:noVBand="0"/>
        </w:tblPrEx>
        <w:trPr>
          <w:trHeight w:val="369"/>
        </w:trPr>
        <w:tc>
          <w:tcPr>
            <w:tcW w:w="14849" w:type="dxa"/>
          </w:tcPr>
          <w:p w14:paraId="665E7326" w14:textId="7A0B81DF" w:rsidR="008E45FB" w:rsidRPr="00E85794" w:rsidRDefault="008E45FB" w:rsidP="00E85794">
            <w:pPr>
              <w:pStyle w:val="ListParagraph"/>
              <w:numPr>
                <w:ilvl w:val="0"/>
                <w:numId w:val="72"/>
              </w:numPr>
              <w:rPr>
                <w:rFonts w:cs="Arial"/>
                <w:sz w:val="22"/>
              </w:rPr>
            </w:pPr>
            <w:r w:rsidRPr="00E85794">
              <w:rPr>
                <w:rFonts w:cs="Arial"/>
                <w:sz w:val="22"/>
              </w:rPr>
              <w:t xml:space="preserve">Please provide evidence to show that the </w:t>
            </w:r>
            <w:r w:rsidR="00C65B7E" w:rsidRPr="00E85794">
              <w:rPr>
                <w:rFonts w:cs="Arial"/>
                <w:sz w:val="22"/>
              </w:rPr>
              <w:t xml:space="preserve">aggregated annual losses </w:t>
            </w:r>
            <w:r w:rsidRPr="00E85794">
              <w:rPr>
                <w:rFonts w:cs="Arial"/>
                <w:sz w:val="22"/>
              </w:rPr>
              <w:t>are estimated in the year when the insurance and reinsurance claims were reported.</w:t>
            </w:r>
          </w:p>
        </w:tc>
      </w:tr>
      <w:tr w:rsidR="008E45FB" w:rsidRPr="00D369CD" w14:paraId="22BBF946" w14:textId="77777777" w:rsidTr="00E073D6">
        <w:tblPrEx>
          <w:tblLook w:val="0000" w:firstRow="0" w:lastRow="0" w:firstColumn="0" w:lastColumn="0" w:noHBand="0" w:noVBand="0"/>
        </w:tblPrEx>
        <w:trPr>
          <w:trHeight w:val="400"/>
        </w:trPr>
        <w:tc>
          <w:tcPr>
            <w:tcW w:w="14849" w:type="dxa"/>
          </w:tcPr>
          <w:p w14:paraId="1A0090B4" w14:textId="4981DE6A" w:rsidR="008E45FB" w:rsidRPr="00E85794" w:rsidRDefault="008E45FB" w:rsidP="00E85794">
            <w:pPr>
              <w:pStyle w:val="ListParagraph"/>
              <w:numPr>
                <w:ilvl w:val="0"/>
                <w:numId w:val="72"/>
              </w:numPr>
              <w:rPr>
                <w:rFonts w:cs="Arial"/>
                <w:sz w:val="22"/>
              </w:rPr>
            </w:pPr>
            <w:r w:rsidRPr="00E85794">
              <w:rPr>
                <w:rFonts w:cs="Arial"/>
                <w:sz w:val="22"/>
              </w:rPr>
              <w:t>Please list the reporting years to which the data is related to. Please confirm that data are available for at least five reporting years.</w:t>
            </w:r>
          </w:p>
        </w:tc>
      </w:tr>
      <w:tr w:rsidR="008E45FB" w:rsidRPr="00D369CD" w14:paraId="378C226D" w14:textId="77777777" w:rsidTr="00E073D6">
        <w:tblPrEx>
          <w:tblLook w:val="0000" w:firstRow="0" w:lastRow="0" w:firstColumn="0" w:lastColumn="0" w:noHBand="0" w:noVBand="0"/>
        </w:tblPrEx>
        <w:trPr>
          <w:trHeight w:val="400"/>
        </w:trPr>
        <w:tc>
          <w:tcPr>
            <w:tcW w:w="14849" w:type="dxa"/>
          </w:tcPr>
          <w:p w14:paraId="2056A888" w14:textId="01F4955E" w:rsidR="008E45FB" w:rsidRPr="00E85794" w:rsidRDefault="008E45FB" w:rsidP="00E85794">
            <w:pPr>
              <w:pStyle w:val="ListParagraph"/>
              <w:numPr>
                <w:ilvl w:val="0"/>
                <w:numId w:val="72"/>
              </w:numPr>
              <w:rPr>
                <w:rFonts w:cs="Arial"/>
                <w:sz w:val="22"/>
              </w:rPr>
            </w:pPr>
            <w:r w:rsidRPr="00E85794">
              <w:rPr>
                <w:rFonts w:cs="Arial"/>
                <w:sz w:val="22"/>
              </w:rPr>
              <w:lastRenderedPageBreak/>
              <w:t xml:space="preserve">Please specify whether the recognisable </w:t>
            </w:r>
            <w:r w:rsidR="00C65B7E" w:rsidRPr="00E85794">
              <w:rPr>
                <w:rFonts w:cs="Arial"/>
                <w:sz w:val="22"/>
              </w:rPr>
              <w:t xml:space="preserve">stop </w:t>
            </w:r>
            <w:r w:rsidRPr="00E85794">
              <w:rPr>
                <w:rFonts w:cs="Arial"/>
                <w:sz w:val="22"/>
              </w:rPr>
              <w:t xml:space="preserve">loss reinsurance contract applies to gross claims or net claims (i.e. after deduction of the recoverables from certain other reinsurance contracts and SPVs). </w:t>
            </w:r>
            <w:r w:rsidR="00C65B7E" w:rsidRPr="00E85794">
              <w:rPr>
                <w:rFonts w:cs="Arial"/>
                <w:sz w:val="22"/>
              </w:rPr>
              <w:t xml:space="preserve">If it applies to gross claims, please confirm that the aggregated annual losses are gross. </w:t>
            </w:r>
            <w:r w:rsidRPr="00E85794">
              <w:rPr>
                <w:rFonts w:cs="Arial"/>
                <w:sz w:val="22"/>
              </w:rPr>
              <w:t>If it applies to net claims, please confirm that the amounts receivable from t</w:t>
            </w:r>
            <w:r w:rsidR="00C65B7E" w:rsidRPr="00E85794">
              <w:rPr>
                <w:rFonts w:cs="Arial"/>
                <w:sz w:val="22"/>
              </w:rPr>
              <w:t xml:space="preserve">hose </w:t>
            </w:r>
            <w:r w:rsidRPr="00E85794">
              <w:rPr>
                <w:rFonts w:cs="Arial"/>
                <w:sz w:val="22"/>
              </w:rPr>
              <w:t xml:space="preserve">reinsurance contracts and SPVs are deducted from the </w:t>
            </w:r>
            <w:r w:rsidR="00C65B7E" w:rsidRPr="00E85794">
              <w:rPr>
                <w:rFonts w:cs="Arial"/>
                <w:sz w:val="22"/>
              </w:rPr>
              <w:t>aggregated annual losses</w:t>
            </w:r>
            <w:r w:rsidRPr="00E85794">
              <w:rPr>
                <w:rFonts w:cs="Arial"/>
                <w:sz w:val="22"/>
              </w:rPr>
              <w:t>.</w:t>
            </w:r>
          </w:p>
        </w:tc>
      </w:tr>
      <w:tr w:rsidR="008E45FB" w:rsidRPr="00D369CD" w14:paraId="3B22B03B" w14:textId="77777777" w:rsidTr="00E073D6">
        <w:tblPrEx>
          <w:tblLook w:val="0000" w:firstRow="0" w:lastRow="0" w:firstColumn="0" w:lastColumn="0" w:noHBand="0" w:noVBand="0"/>
        </w:tblPrEx>
        <w:trPr>
          <w:trHeight w:val="266"/>
        </w:trPr>
        <w:tc>
          <w:tcPr>
            <w:tcW w:w="14849" w:type="dxa"/>
          </w:tcPr>
          <w:p w14:paraId="16119235" w14:textId="6E38BF0C" w:rsidR="008E45FB" w:rsidRPr="00E85794" w:rsidRDefault="008E45FB" w:rsidP="00E85794">
            <w:pPr>
              <w:pStyle w:val="ListParagraph"/>
              <w:numPr>
                <w:ilvl w:val="0"/>
                <w:numId w:val="72"/>
              </w:numPr>
              <w:rPr>
                <w:rFonts w:cs="Arial"/>
                <w:sz w:val="22"/>
              </w:rPr>
            </w:pPr>
            <w:r w:rsidRPr="00E85794">
              <w:rPr>
                <w:rFonts w:cs="Arial"/>
                <w:sz w:val="22"/>
              </w:rPr>
              <w:t xml:space="preserve">Please confirm whether your </w:t>
            </w:r>
            <w:r w:rsidR="00C65B7E" w:rsidRPr="00E85794">
              <w:rPr>
                <w:rFonts w:cs="Arial"/>
                <w:sz w:val="22"/>
              </w:rPr>
              <w:t xml:space="preserve">aggregated annual losses </w:t>
            </w:r>
            <w:r w:rsidR="00002515" w:rsidRPr="00E85794">
              <w:rPr>
                <w:rFonts w:cs="Arial"/>
                <w:sz w:val="22"/>
              </w:rPr>
              <w:t>exclude</w:t>
            </w:r>
            <w:r w:rsidRPr="00E85794">
              <w:rPr>
                <w:rFonts w:cs="Arial"/>
                <w:sz w:val="22"/>
              </w:rPr>
              <w:t xml:space="preserve"> expenses incurred in servicing the insurance and reinsurance obligations.</w:t>
            </w:r>
          </w:p>
        </w:tc>
      </w:tr>
      <w:tr w:rsidR="008E45FB" w:rsidRPr="00D369CD" w14:paraId="01151284" w14:textId="77777777" w:rsidTr="00E073D6">
        <w:tblPrEx>
          <w:tblLook w:val="0000" w:firstRow="0" w:lastRow="0" w:firstColumn="0" w:lastColumn="0" w:noHBand="0" w:noVBand="0"/>
        </w:tblPrEx>
        <w:trPr>
          <w:trHeight w:val="542"/>
        </w:trPr>
        <w:tc>
          <w:tcPr>
            <w:tcW w:w="14849" w:type="dxa"/>
          </w:tcPr>
          <w:p w14:paraId="3CCF8B05" w14:textId="2257FBEE" w:rsidR="008E45FB" w:rsidRPr="00E85794" w:rsidRDefault="008E45FB" w:rsidP="00E85794">
            <w:pPr>
              <w:pStyle w:val="ListParagraph"/>
              <w:numPr>
                <w:ilvl w:val="0"/>
                <w:numId w:val="72"/>
              </w:numPr>
              <w:rPr>
                <w:rFonts w:cs="Arial"/>
                <w:sz w:val="22"/>
              </w:rPr>
            </w:pPr>
            <w:r w:rsidRPr="00E85794">
              <w:rPr>
                <w:rFonts w:cs="Arial"/>
                <w:sz w:val="22"/>
              </w:rPr>
              <w:t xml:space="preserve">Please provide evidence that the data are consistent with the assumption that </w:t>
            </w:r>
            <w:r w:rsidR="00C65B7E" w:rsidRPr="00E85794">
              <w:rPr>
                <w:rFonts w:cs="Arial"/>
                <w:sz w:val="22"/>
              </w:rPr>
              <w:t xml:space="preserve">the aggregated annual losses </w:t>
            </w:r>
            <w:r w:rsidRPr="00E85794">
              <w:rPr>
                <w:rFonts w:cs="Arial"/>
                <w:sz w:val="22"/>
              </w:rPr>
              <w:t>follow a lognormal distribution, including in the tail of the distribution. Provide charts comparing your observed data and the fitted lognormal distribution.</w:t>
            </w:r>
          </w:p>
        </w:tc>
      </w:tr>
      <w:tr w:rsidR="008E45FB" w:rsidRPr="00D369CD" w14:paraId="1D6305C0" w14:textId="77777777" w:rsidTr="00E073D6">
        <w:tblPrEx>
          <w:tblLook w:val="0000" w:firstRow="0" w:lastRow="0" w:firstColumn="0" w:lastColumn="0" w:noHBand="0" w:noVBand="0"/>
        </w:tblPrEx>
        <w:trPr>
          <w:trHeight w:val="542"/>
        </w:trPr>
        <w:tc>
          <w:tcPr>
            <w:tcW w:w="14849" w:type="dxa"/>
          </w:tcPr>
          <w:p w14:paraId="2074014F" w14:textId="41D4E20E" w:rsidR="008E45FB" w:rsidRPr="00E85794" w:rsidRDefault="008E45FB" w:rsidP="00E85794">
            <w:pPr>
              <w:pStyle w:val="ListParagraph"/>
              <w:numPr>
                <w:ilvl w:val="0"/>
                <w:numId w:val="72"/>
              </w:numPr>
              <w:rPr>
                <w:rFonts w:cs="Arial"/>
                <w:sz w:val="22"/>
              </w:rPr>
            </w:pPr>
            <w:r w:rsidRPr="00E85794">
              <w:rPr>
                <w:rFonts w:cs="Arial"/>
                <w:sz w:val="22"/>
              </w:rPr>
              <w:t xml:space="preserve">Please explain how the data, both gross and net of proportional reinsurance, for the next 12 months, complies with data criteria set out in Guidelines 1 to 7 in the </w:t>
            </w:r>
            <w:hyperlink r:id="rId15" w:history="1">
              <w:r w:rsidRPr="00E85794">
                <w:rPr>
                  <w:rStyle w:val="Hyperlink"/>
                  <w:rFonts w:cs="Arial"/>
                  <w:sz w:val="22"/>
                </w:rPr>
                <w:t>EIOPA Guidelines on undertaking-specific parameters</w:t>
              </w:r>
            </w:hyperlink>
            <w:r w:rsidRPr="00E85794">
              <w:rPr>
                <w:rFonts w:cs="Arial"/>
                <w:sz w:val="22"/>
              </w:rPr>
              <w:t>.</w:t>
            </w:r>
          </w:p>
        </w:tc>
      </w:tr>
    </w:tbl>
    <w:p w14:paraId="75B6B0BF" w14:textId="7AE051C1" w:rsidR="0058220B" w:rsidRPr="00D76D10" w:rsidRDefault="0058220B" w:rsidP="0058220B">
      <w:pPr>
        <w:spacing w:after="200" w:line="276" w:lineRule="auto"/>
        <w:rPr>
          <w:rFonts w:cs="Arial"/>
          <w:b/>
          <w:bCs/>
          <w:color w:val="4F81BD" w:themeColor="accent1"/>
          <w:sz w:val="22"/>
        </w:rPr>
      </w:pPr>
    </w:p>
    <w:p w14:paraId="7CA77416" w14:textId="000D1889" w:rsidR="0058220B" w:rsidRPr="00D76D10" w:rsidRDefault="0058220B" w:rsidP="0058220B">
      <w:pPr>
        <w:pStyle w:val="Caption"/>
        <w:rPr>
          <w:rFonts w:cs="Arial"/>
          <w:color w:val="auto"/>
          <w:sz w:val="22"/>
          <w:szCs w:val="22"/>
        </w:rPr>
      </w:pPr>
      <w:r w:rsidRPr="00D76D10">
        <w:rPr>
          <w:rFonts w:cs="Arial"/>
          <w:color w:val="auto"/>
          <w:sz w:val="22"/>
          <w:szCs w:val="22"/>
        </w:rPr>
        <w:t xml:space="preserve">Table </w:t>
      </w:r>
      <w:r w:rsidR="00470676" w:rsidRPr="00D76D10">
        <w:rPr>
          <w:rFonts w:cs="Arial"/>
          <w:color w:val="auto"/>
          <w:sz w:val="22"/>
          <w:szCs w:val="22"/>
        </w:rPr>
        <w:t>1</w:t>
      </w:r>
      <w:r w:rsidR="008E45FB">
        <w:rPr>
          <w:rFonts w:cs="Arial"/>
          <w:color w:val="auto"/>
          <w:sz w:val="22"/>
          <w:szCs w:val="22"/>
        </w:rPr>
        <w:t>4</w:t>
      </w:r>
      <w:r w:rsidRPr="00D76D10">
        <w:rPr>
          <w:rFonts w:cs="Arial"/>
          <w:color w:val="auto"/>
          <w:sz w:val="22"/>
          <w:szCs w:val="22"/>
        </w:rPr>
        <w:t xml:space="preserve">: Life and </w:t>
      </w:r>
      <w:r w:rsidR="00475CD2">
        <w:rPr>
          <w:rFonts w:cs="Arial"/>
          <w:color w:val="auto"/>
          <w:sz w:val="22"/>
          <w:szCs w:val="22"/>
        </w:rPr>
        <w:t>h</w:t>
      </w:r>
      <w:r w:rsidRPr="00D76D10">
        <w:rPr>
          <w:rFonts w:cs="Arial"/>
          <w:color w:val="auto"/>
          <w:sz w:val="22"/>
          <w:szCs w:val="22"/>
        </w:rPr>
        <w:t xml:space="preserve">ealth </w:t>
      </w:r>
      <w:r w:rsidR="00475CD2">
        <w:rPr>
          <w:rFonts w:cs="Arial"/>
          <w:color w:val="auto"/>
          <w:sz w:val="22"/>
          <w:szCs w:val="22"/>
        </w:rPr>
        <w:t>r</w:t>
      </w:r>
      <w:r w:rsidRPr="00D76D10">
        <w:rPr>
          <w:rFonts w:cs="Arial"/>
          <w:color w:val="auto"/>
          <w:sz w:val="22"/>
          <w:szCs w:val="22"/>
        </w:rPr>
        <w:t>evision risk data</w:t>
      </w:r>
    </w:p>
    <w:tbl>
      <w:tblPr>
        <w:tblStyle w:val="TableGrid"/>
        <w:tblW w:w="14743" w:type="dxa"/>
        <w:tblInd w:w="-34" w:type="dxa"/>
        <w:tblLayout w:type="fixed"/>
        <w:tblCellMar>
          <w:top w:w="28" w:type="dxa"/>
          <w:bottom w:w="28" w:type="dxa"/>
        </w:tblCellMar>
        <w:tblLook w:val="04A0" w:firstRow="1" w:lastRow="0" w:firstColumn="1" w:lastColumn="0" w:noHBand="0" w:noVBand="1"/>
      </w:tblPr>
      <w:tblGrid>
        <w:gridCol w:w="14743"/>
      </w:tblGrid>
      <w:tr w:rsidR="0058220B" w:rsidRPr="00D369CD" w14:paraId="681DF7A2" w14:textId="77777777" w:rsidTr="003659B7">
        <w:trPr>
          <w:trHeight w:val="235"/>
        </w:trPr>
        <w:tc>
          <w:tcPr>
            <w:tcW w:w="14743" w:type="dxa"/>
            <w:shd w:val="pct20" w:color="auto" w:fill="FFFFFF" w:themeFill="background1"/>
          </w:tcPr>
          <w:p w14:paraId="3F1D74FE" w14:textId="7EC8A4A2" w:rsidR="0058220B" w:rsidRPr="00D76D10" w:rsidRDefault="0058220B" w:rsidP="00A84741">
            <w:pPr>
              <w:rPr>
                <w:rFonts w:cs="Arial"/>
                <w:b/>
                <w:color w:val="FFFFFF" w:themeColor="background1"/>
                <w:sz w:val="22"/>
              </w:rPr>
            </w:pPr>
            <w:r w:rsidRPr="00D76D10">
              <w:rPr>
                <w:rFonts w:cs="Arial"/>
                <w:b/>
                <w:sz w:val="22"/>
              </w:rPr>
              <w:t xml:space="preserve">Life and </w:t>
            </w:r>
            <w:r w:rsidR="00475CD2">
              <w:rPr>
                <w:rFonts w:cs="Arial"/>
                <w:b/>
                <w:sz w:val="22"/>
              </w:rPr>
              <w:t>h</w:t>
            </w:r>
            <w:r w:rsidRPr="00D76D10">
              <w:rPr>
                <w:rFonts w:cs="Arial"/>
                <w:b/>
                <w:sz w:val="22"/>
              </w:rPr>
              <w:t>ealth revision risk data</w:t>
            </w:r>
          </w:p>
        </w:tc>
      </w:tr>
      <w:tr w:rsidR="0058220B" w:rsidRPr="00D369CD" w14:paraId="23F7F372" w14:textId="77777777" w:rsidTr="003659B7">
        <w:tblPrEx>
          <w:tblLook w:val="0000" w:firstRow="0" w:lastRow="0" w:firstColumn="0" w:lastColumn="0" w:noHBand="0" w:noVBand="0"/>
        </w:tblPrEx>
        <w:trPr>
          <w:trHeight w:val="542"/>
        </w:trPr>
        <w:tc>
          <w:tcPr>
            <w:tcW w:w="14743" w:type="dxa"/>
          </w:tcPr>
          <w:p w14:paraId="60B1E701" w14:textId="3096A561" w:rsidR="0058220B" w:rsidRPr="00D76D10" w:rsidRDefault="0058220B" w:rsidP="00E85794">
            <w:pPr>
              <w:pStyle w:val="ListParagraph"/>
              <w:numPr>
                <w:ilvl w:val="0"/>
                <w:numId w:val="72"/>
              </w:numPr>
              <w:rPr>
                <w:rFonts w:cs="Arial"/>
                <w:sz w:val="22"/>
              </w:rPr>
            </w:pPr>
            <w:r w:rsidRPr="00D76D10">
              <w:rPr>
                <w:rFonts w:cs="Arial"/>
                <w:sz w:val="22"/>
              </w:rPr>
              <w:t xml:space="preserve">Please explain how the data are representative </w:t>
            </w:r>
            <w:r w:rsidR="00AE327D">
              <w:rPr>
                <w:rFonts w:cs="Arial"/>
                <w:sz w:val="22"/>
              </w:rPr>
              <w:t>of</w:t>
            </w:r>
            <w:r w:rsidRPr="00D76D10">
              <w:rPr>
                <w:rFonts w:cs="Arial"/>
                <w:sz w:val="22"/>
              </w:rPr>
              <w:t xml:space="preserve"> the revision risk </w:t>
            </w:r>
            <w:r w:rsidR="00AE327D">
              <w:rPr>
                <w:rFonts w:cs="Arial"/>
                <w:sz w:val="22"/>
              </w:rPr>
              <w:t xml:space="preserve">that your firm is </w:t>
            </w:r>
            <w:r w:rsidRPr="00D76D10">
              <w:rPr>
                <w:rFonts w:cs="Arial"/>
                <w:sz w:val="22"/>
              </w:rPr>
              <w:t xml:space="preserve">exposed to during the following </w:t>
            </w:r>
            <w:r w:rsidR="00AE327D">
              <w:rPr>
                <w:rFonts w:cs="Arial"/>
                <w:sz w:val="22"/>
              </w:rPr>
              <w:t>12</w:t>
            </w:r>
            <w:r w:rsidRPr="00D76D10">
              <w:rPr>
                <w:rFonts w:cs="Arial"/>
                <w:sz w:val="22"/>
              </w:rPr>
              <w:t xml:space="preserve"> months.</w:t>
            </w:r>
          </w:p>
        </w:tc>
      </w:tr>
      <w:tr w:rsidR="00AE327D" w:rsidRPr="00D369CD" w14:paraId="50C2EE34" w14:textId="77777777" w:rsidTr="003659B7">
        <w:tblPrEx>
          <w:tblLook w:val="0000" w:firstRow="0" w:lastRow="0" w:firstColumn="0" w:lastColumn="0" w:noHBand="0" w:noVBand="0"/>
        </w:tblPrEx>
        <w:trPr>
          <w:trHeight w:val="542"/>
        </w:trPr>
        <w:tc>
          <w:tcPr>
            <w:tcW w:w="14743" w:type="dxa"/>
          </w:tcPr>
          <w:p w14:paraId="3405776A" w14:textId="75F9A04D" w:rsidR="00AE327D" w:rsidRPr="00D76D10" w:rsidRDefault="00AE327D" w:rsidP="00E85794">
            <w:pPr>
              <w:pStyle w:val="ListParagraph"/>
              <w:numPr>
                <w:ilvl w:val="0"/>
                <w:numId w:val="72"/>
              </w:numPr>
              <w:rPr>
                <w:rFonts w:cs="Arial"/>
                <w:sz w:val="22"/>
              </w:rPr>
            </w:pPr>
            <w:r w:rsidRPr="00D74E3A">
              <w:rPr>
                <w:rFonts w:cs="Arial"/>
                <w:sz w:val="22"/>
              </w:rPr>
              <w:t xml:space="preserve">Please confirm that data are available for at least five consecutive </w:t>
            </w:r>
            <w:r>
              <w:rPr>
                <w:rFonts w:cs="Arial"/>
                <w:sz w:val="22"/>
              </w:rPr>
              <w:t>financial</w:t>
            </w:r>
            <w:r w:rsidRPr="00D74E3A">
              <w:rPr>
                <w:rFonts w:cs="Arial"/>
                <w:sz w:val="22"/>
              </w:rPr>
              <w:t xml:space="preserve"> years</w:t>
            </w:r>
            <w:r>
              <w:rPr>
                <w:rFonts w:cs="Arial"/>
                <w:sz w:val="22"/>
              </w:rPr>
              <w:t>.</w:t>
            </w:r>
          </w:p>
        </w:tc>
      </w:tr>
      <w:tr w:rsidR="0058220B" w:rsidRPr="00D369CD" w14:paraId="7E2F1CAC" w14:textId="77777777" w:rsidTr="003659B7">
        <w:tblPrEx>
          <w:tblLook w:val="0000" w:firstRow="0" w:lastRow="0" w:firstColumn="0" w:lastColumn="0" w:noHBand="0" w:noVBand="0"/>
        </w:tblPrEx>
        <w:trPr>
          <w:trHeight w:val="542"/>
        </w:trPr>
        <w:tc>
          <w:tcPr>
            <w:tcW w:w="14743" w:type="dxa"/>
          </w:tcPr>
          <w:p w14:paraId="7A432D55" w14:textId="77777777" w:rsidR="0058220B" w:rsidRPr="00D76D10" w:rsidRDefault="0058220B" w:rsidP="00866216">
            <w:pPr>
              <w:pStyle w:val="ListParagraph"/>
              <w:numPr>
                <w:ilvl w:val="0"/>
                <w:numId w:val="72"/>
              </w:numPr>
              <w:rPr>
                <w:rFonts w:cs="Arial"/>
                <w:sz w:val="22"/>
              </w:rPr>
            </w:pPr>
            <w:r w:rsidRPr="00D76D10">
              <w:rPr>
                <w:rFonts w:cs="Arial"/>
                <w:sz w:val="22"/>
              </w:rPr>
              <w:t>Please confirm that the annuity benefits are gross, without deduction of the amounts recoverable from reinsurance contracts and SPVs and that the annuity benefits include the expenses incurred in servicing the annuity obligations.</w:t>
            </w:r>
          </w:p>
        </w:tc>
      </w:tr>
      <w:tr w:rsidR="0058220B" w:rsidRPr="00D369CD" w14:paraId="76FCAAAF" w14:textId="77777777" w:rsidTr="003659B7">
        <w:tblPrEx>
          <w:tblLook w:val="0000" w:firstRow="0" w:lastRow="0" w:firstColumn="0" w:lastColumn="0" w:noHBand="0" w:noVBand="0"/>
        </w:tblPrEx>
        <w:trPr>
          <w:trHeight w:val="542"/>
        </w:trPr>
        <w:tc>
          <w:tcPr>
            <w:tcW w:w="14743" w:type="dxa"/>
          </w:tcPr>
          <w:p w14:paraId="706BE9FE" w14:textId="77777777" w:rsidR="0058220B" w:rsidRPr="00D76D10" w:rsidRDefault="0058220B" w:rsidP="00866216">
            <w:pPr>
              <w:pStyle w:val="ListParagraph"/>
              <w:numPr>
                <w:ilvl w:val="0"/>
                <w:numId w:val="72"/>
              </w:numPr>
              <w:rPr>
                <w:rFonts w:cs="Arial"/>
                <w:sz w:val="22"/>
              </w:rPr>
            </w:pPr>
            <w:r w:rsidRPr="00D76D10">
              <w:rPr>
                <w:rFonts w:cs="Arial"/>
                <w:sz w:val="22"/>
              </w:rPr>
              <w:t xml:space="preserve">Please provide </w:t>
            </w:r>
            <w:r w:rsidR="00470676" w:rsidRPr="00D76D10">
              <w:rPr>
                <w:rFonts w:cs="Arial"/>
                <w:sz w:val="22"/>
              </w:rPr>
              <w:t>relevant</w:t>
            </w:r>
            <w:r w:rsidR="00470676" w:rsidRPr="00D76D10" w:rsidDel="00470676">
              <w:rPr>
                <w:rFonts w:cs="Arial"/>
                <w:sz w:val="22"/>
              </w:rPr>
              <w:t xml:space="preserve"> </w:t>
            </w:r>
            <w:r w:rsidRPr="00D76D10">
              <w:rPr>
                <w:rFonts w:cs="Arial"/>
                <w:sz w:val="22"/>
              </w:rPr>
              <w:t>chart</w:t>
            </w:r>
            <w:r w:rsidR="00470676" w:rsidRPr="00D76D10">
              <w:rPr>
                <w:rFonts w:cs="Arial"/>
                <w:sz w:val="22"/>
              </w:rPr>
              <w:t>s</w:t>
            </w:r>
            <w:r w:rsidRPr="00D76D10">
              <w:rPr>
                <w:rFonts w:cs="Arial"/>
                <w:sz w:val="22"/>
              </w:rPr>
              <w:t xml:space="preserve"> and diagnostics </w:t>
            </w:r>
            <w:r w:rsidR="00E5414D" w:rsidRPr="00D76D10">
              <w:rPr>
                <w:rFonts w:cs="Arial"/>
                <w:sz w:val="22"/>
              </w:rPr>
              <w:t>which</w:t>
            </w:r>
            <w:r w:rsidRPr="00D76D10">
              <w:rPr>
                <w:rFonts w:cs="Arial"/>
                <w:sz w:val="22"/>
              </w:rPr>
              <w:t xml:space="preserve"> demonstrate that the annual number of annuity increases follows a negative binomial distribution, including in the tail of the distribution.</w:t>
            </w:r>
          </w:p>
        </w:tc>
      </w:tr>
      <w:tr w:rsidR="0058220B" w:rsidRPr="00D369CD" w14:paraId="14A76B5B" w14:textId="77777777" w:rsidTr="003659B7">
        <w:tblPrEx>
          <w:tblLook w:val="0000" w:firstRow="0" w:lastRow="0" w:firstColumn="0" w:lastColumn="0" w:noHBand="0" w:noVBand="0"/>
        </w:tblPrEx>
        <w:trPr>
          <w:trHeight w:val="542"/>
        </w:trPr>
        <w:tc>
          <w:tcPr>
            <w:tcW w:w="14743" w:type="dxa"/>
          </w:tcPr>
          <w:p w14:paraId="562CEDB0" w14:textId="77777777" w:rsidR="0058220B" w:rsidRPr="00D76D10" w:rsidRDefault="0058220B" w:rsidP="00866216">
            <w:pPr>
              <w:pStyle w:val="ListParagraph"/>
              <w:numPr>
                <w:ilvl w:val="0"/>
                <w:numId w:val="72"/>
              </w:numPr>
              <w:rPr>
                <w:rFonts w:cs="Arial"/>
                <w:sz w:val="22"/>
              </w:rPr>
            </w:pPr>
            <w:r w:rsidRPr="00D76D10">
              <w:rPr>
                <w:rFonts w:cs="Arial"/>
                <w:sz w:val="22"/>
              </w:rPr>
              <w:t xml:space="preserve">Please provide </w:t>
            </w:r>
            <w:r w:rsidR="00470676" w:rsidRPr="00D76D10">
              <w:rPr>
                <w:rFonts w:cs="Arial"/>
                <w:sz w:val="22"/>
              </w:rPr>
              <w:t>relevant</w:t>
            </w:r>
            <w:r w:rsidR="00470676" w:rsidRPr="00D76D10" w:rsidDel="00470676">
              <w:rPr>
                <w:rFonts w:cs="Arial"/>
                <w:sz w:val="22"/>
              </w:rPr>
              <w:t xml:space="preserve"> </w:t>
            </w:r>
            <w:r w:rsidRPr="00D76D10">
              <w:rPr>
                <w:rFonts w:cs="Arial"/>
                <w:sz w:val="22"/>
              </w:rPr>
              <w:t>chart</w:t>
            </w:r>
            <w:r w:rsidR="00470676" w:rsidRPr="00D76D10">
              <w:rPr>
                <w:rFonts w:cs="Arial"/>
                <w:sz w:val="22"/>
              </w:rPr>
              <w:t>s</w:t>
            </w:r>
            <w:r w:rsidRPr="00D76D10">
              <w:rPr>
                <w:rFonts w:cs="Arial"/>
                <w:sz w:val="22"/>
              </w:rPr>
              <w:t xml:space="preserve"> and diagnostics </w:t>
            </w:r>
            <w:r w:rsidR="00E5414D" w:rsidRPr="00D76D10">
              <w:rPr>
                <w:rFonts w:cs="Arial"/>
                <w:sz w:val="22"/>
              </w:rPr>
              <w:t xml:space="preserve">which </w:t>
            </w:r>
            <w:r w:rsidRPr="00D76D10">
              <w:rPr>
                <w:rFonts w:cs="Arial"/>
                <w:sz w:val="22"/>
              </w:rPr>
              <w:t>demonstrate that the amount of an annuity increase follows a lognormal distribution, including in the tail of the distribution.</w:t>
            </w:r>
          </w:p>
        </w:tc>
      </w:tr>
      <w:tr w:rsidR="0058220B" w:rsidRPr="00D369CD" w14:paraId="05022243" w14:textId="77777777" w:rsidTr="003659B7">
        <w:tblPrEx>
          <w:tblLook w:val="0000" w:firstRow="0" w:lastRow="0" w:firstColumn="0" w:lastColumn="0" w:noHBand="0" w:noVBand="0"/>
        </w:tblPrEx>
        <w:trPr>
          <w:trHeight w:val="400"/>
        </w:trPr>
        <w:tc>
          <w:tcPr>
            <w:tcW w:w="14743" w:type="dxa"/>
          </w:tcPr>
          <w:p w14:paraId="75CE438B" w14:textId="4134CFEC" w:rsidR="0058220B" w:rsidRPr="00D76D10" w:rsidRDefault="0058220B" w:rsidP="00866216">
            <w:pPr>
              <w:pStyle w:val="ListParagraph"/>
              <w:numPr>
                <w:ilvl w:val="0"/>
                <w:numId w:val="72"/>
              </w:numPr>
              <w:rPr>
                <w:rFonts w:cs="Arial"/>
                <w:sz w:val="22"/>
              </w:rPr>
            </w:pPr>
            <w:r w:rsidRPr="00D76D10">
              <w:rPr>
                <w:rFonts w:cs="Arial"/>
                <w:sz w:val="22"/>
              </w:rPr>
              <w:lastRenderedPageBreak/>
              <w:t>Please explain how the annual number of annuity increases and the amounts of the annuity increase</w:t>
            </w:r>
            <w:r w:rsidR="00C61A73">
              <w:rPr>
                <w:rFonts w:cs="Arial"/>
                <w:sz w:val="22"/>
              </w:rPr>
              <w:t>s</w:t>
            </w:r>
            <w:r w:rsidRPr="00D76D10">
              <w:rPr>
                <w:rFonts w:cs="Arial"/>
                <w:sz w:val="22"/>
              </w:rPr>
              <w:t xml:space="preserve"> are mutually stochastically independent.</w:t>
            </w:r>
          </w:p>
        </w:tc>
      </w:tr>
      <w:tr w:rsidR="0058220B" w:rsidRPr="00D369CD" w14:paraId="31B3C511" w14:textId="77777777" w:rsidTr="003659B7">
        <w:tblPrEx>
          <w:tblLook w:val="0000" w:firstRow="0" w:lastRow="0" w:firstColumn="0" w:lastColumn="0" w:noHBand="0" w:noVBand="0"/>
        </w:tblPrEx>
        <w:trPr>
          <w:trHeight w:val="542"/>
        </w:trPr>
        <w:tc>
          <w:tcPr>
            <w:tcW w:w="14743" w:type="dxa"/>
          </w:tcPr>
          <w:p w14:paraId="3DE91412" w14:textId="77777777" w:rsidR="0058220B" w:rsidRPr="00D76D10" w:rsidRDefault="0058220B" w:rsidP="00866216">
            <w:pPr>
              <w:pStyle w:val="ListParagraph"/>
              <w:numPr>
                <w:ilvl w:val="0"/>
                <w:numId w:val="72"/>
              </w:numPr>
              <w:rPr>
                <w:rFonts w:cs="Arial"/>
                <w:sz w:val="22"/>
              </w:rPr>
            </w:pPr>
            <w:r w:rsidRPr="00D76D10">
              <w:rPr>
                <w:rFonts w:cs="Arial"/>
                <w:sz w:val="22"/>
              </w:rPr>
              <w:t>Please explain how sufficient data is available to allow measurement of the volatility and uncertainty of the behaviour of biometric factors and impact of the legal environment on potential revisions to annuities.</w:t>
            </w:r>
          </w:p>
        </w:tc>
      </w:tr>
    </w:tbl>
    <w:p w14:paraId="589BDE70" w14:textId="77777777" w:rsidR="0058220B" w:rsidRPr="00D76D10" w:rsidRDefault="0058220B" w:rsidP="0058220B">
      <w:pPr>
        <w:pStyle w:val="Caption"/>
        <w:rPr>
          <w:rFonts w:cs="Arial"/>
          <w:sz w:val="22"/>
          <w:szCs w:val="22"/>
        </w:rPr>
      </w:pPr>
    </w:p>
    <w:p w14:paraId="6EB1508B" w14:textId="63BA3635" w:rsidR="0058220B" w:rsidRPr="00D76D10" w:rsidRDefault="0058220B" w:rsidP="0058220B">
      <w:pPr>
        <w:pStyle w:val="Caption"/>
        <w:rPr>
          <w:rFonts w:cs="Arial"/>
          <w:color w:val="auto"/>
          <w:sz w:val="22"/>
          <w:szCs w:val="22"/>
        </w:rPr>
      </w:pPr>
      <w:r w:rsidRPr="00D76D10">
        <w:rPr>
          <w:rFonts w:cs="Arial"/>
          <w:color w:val="auto"/>
          <w:sz w:val="22"/>
          <w:szCs w:val="22"/>
        </w:rPr>
        <w:t xml:space="preserve">Table </w:t>
      </w:r>
      <w:r w:rsidR="00470676" w:rsidRPr="00D76D10">
        <w:rPr>
          <w:rFonts w:cs="Arial"/>
          <w:color w:val="auto"/>
          <w:sz w:val="22"/>
          <w:szCs w:val="22"/>
        </w:rPr>
        <w:t>1</w:t>
      </w:r>
      <w:r w:rsidR="008E45FB">
        <w:rPr>
          <w:rFonts w:cs="Arial"/>
          <w:color w:val="auto"/>
          <w:sz w:val="22"/>
          <w:szCs w:val="22"/>
        </w:rPr>
        <w:t>5</w:t>
      </w:r>
      <w:r w:rsidRPr="00D76D10">
        <w:rPr>
          <w:rFonts w:cs="Arial"/>
          <w:color w:val="auto"/>
          <w:sz w:val="22"/>
          <w:szCs w:val="22"/>
        </w:rPr>
        <w:t>: Group Specific Parameters</w:t>
      </w:r>
    </w:p>
    <w:tbl>
      <w:tblPr>
        <w:tblStyle w:val="TableGrid"/>
        <w:tblW w:w="14743" w:type="dxa"/>
        <w:tblInd w:w="-34" w:type="dxa"/>
        <w:tblLayout w:type="fixed"/>
        <w:tblCellMar>
          <w:top w:w="28" w:type="dxa"/>
          <w:bottom w:w="28" w:type="dxa"/>
        </w:tblCellMar>
        <w:tblLook w:val="04A0" w:firstRow="1" w:lastRow="0" w:firstColumn="1" w:lastColumn="0" w:noHBand="0" w:noVBand="1"/>
      </w:tblPr>
      <w:tblGrid>
        <w:gridCol w:w="14743"/>
      </w:tblGrid>
      <w:tr w:rsidR="0058220B" w:rsidRPr="00D369CD" w14:paraId="78B96C3E" w14:textId="77777777" w:rsidTr="003659B7">
        <w:trPr>
          <w:trHeight w:val="291"/>
        </w:trPr>
        <w:tc>
          <w:tcPr>
            <w:tcW w:w="14743" w:type="dxa"/>
            <w:shd w:val="pct20" w:color="auto" w:fill="FFFFFF" w:themeFill="background1"/>
          </w:tcPr>
          <w:p w14:paraId="236BC6E1" w14:textId="77777777" w:rsidR="0058220B" w:rsidRPr="00D76D10" w:rsidRDefault="0058220B" w:rsidP="00A84741">
            <w:pPr>
              <w:pStyle w:val="ListParagraph"/>
              <w:ind w:hanging="720"/>
              <w:rPr>
                <w:rFonts w:cs="Arial"/>
                <w:color w:val="FFFFFF" w:themeColor="background1"/>
                <w:sz w:val="22"/>
              </w:rPr>
            </w:pPr>
            <w:r w:rsidRPr="00D76D10">
              <w:rPr>
                <w:rFonts w:cs="Arial"/>
                <w:b/>
                <w:sz w:val="22"/>
              </w:rPr>
              <w:t>Group Specific Parameters</w:t>
            </w:r>
          </w:p>
        </w:tc>
      </w:tr>
      <w:tr w:rsidR="0058220B" w:rsidRPr="00D369CD" w14:paraId="031F444A" w14:textId="77777777" w:rsidTr="003659B7">
        <w:trPr>
          <w:trHeight w:val="255"/>
        </w:trPr>
        <w:tc>
          <w:tcPr>
            <w:tcW w:w="14743" w:type="dxa"/>
          </w:tcPr>
          <w:p w14:paraId="7C7A83CD" w14:textId="79BE8D94" w:rsidR="0058220B" w:rsidRPr="00D76D10" w:rsidRDefault="0058220B" w:rsidP="00866216">
            <w:pPr>
              <w:pStyle w:val="ListParagraph"/>
              <w:numPr>
                <w:ilvl w:val="0"/>
                <w:numId w:val="72"/>
              </w:numPr>
              <w:rPr>
                <w:rFonts w:cs="Arial"/>
                <w:sz w:val="22"/>
              </w:rPr>
            </w:pPr>
            <w:r w:rsidRPr="00D76D10">
              <w:rPr>
                <w:rFonts w:cs="Arial"/>
                <w:sz w:val="22"/>
              </w:rPr>
              <w:t xml:space="preserve">Please provide a comparison of the reinsurance and SPV </w:t>
            </w:r>
            <w:r w:rsidR="00BE1F12">
              <w:rPr>
                <w:rFonts w:cs="Arial"/>
                <w:sz w:val="22"/>
              </w:rPr>
              <w:t xml:space="preserve">arrangements </w:t>
            </w:r>
            <w:r w:rsidRPr="00D76D10">
              <w:rPr>
                <w:rFonts w:cs="Arial"/>
                <w:sz w:val="22"/>
              </w:rPr>
              <w:t>at group and solo level.</w:t>
            </w:r>
          </w:p>
        </w:tc>
      </w:tr>
      <w:tr w:rsidR="0058220B" w:rsidRPr="00D369CD" w14:paraId="4083D533" w14:textId="77777777" w:rsidTr="003659B7">
        <w:trPr>
          <w:trHeight w:val="255"/>
        </w:trPr>
        <w:tc>
          <w:tcPr>
            <w:tcW w:w="14743" w:type="dxa"/>
          </w:tcPr>
          <w:p w14:paraId="618B8540" w14:textId="28C7398C" w:rsidR="0058220B" w:rsidRPr="00D76D10" w:rsidRDefault="0058220B" w:rsidP="00866216">
            <w:pPr>
              <w:pStyle w:val="ListParagraph"/>
              <w:numPr>
                <w:ilvl w:val="0"/>
                <w:numId w:val="72"/>
              </w:numPr>
              <w:rPr>
                <w:rFonts w:cs="Arial"/>
                <w:sz w:val="22"/>
              </w:rPr>
            </w:pPr>
            <w:r w:rsidRPr="00D76D10">
              <w:rPr>
                <w:rFonts w:cs="Arial"/>
                <w:sz w:val="22"/>
              </w:rPr>
              <w:t xml:space="preserve">Please explain how the nature of the group business and its risk profile </w:t>
            </w:r>
            <w:r w:rsidR="00BE1F12">
              <w:rPr>
                <w:rFonts w:cs="Arial"/>
                <w:sz w:val="22"/>
              </w:rPr>
              <w:t xml:space="preserve">compare </w:t>
            </w:r>
            <w:r w:rsidRPr="00D76D10">
              <w:rPr>
                <w:rFonts w:cs="Arial"/>
                <w:sz w:val="22"/>
              </w:rPr>
              <w:t xml:space="preserve">to those of the solo undertakings. Please provide statistical evidence that the data </w:t>
            </w:r>
            <w:r w:rsidR="00C649B5">
              <w:rPr>
                <w:rFonts w:cs="Arial"/>
                <w:sz w:val="22"/>
              </w:rPr>
              <w:t>at</w:t>
            </w:r>
            <w:r w:rsidR="00C649B5" w:rsidRPr="00D76D10">
              <w:rPr>
                <w:rFonts w:cs="Arial"/>
                <w:sz w:val="22"/>
              </w:rPr>
              <w:t xml:space="preserve"> </w:t>
            </w:r>
            <w:r w:rsidRPr="00D76D10">
              <w:rPr>
                <w:rFonts w:cs="Arial"/>
                <w:sz w:val="22"/>
              </w:rPr>
              <w:t xml:space="preserve">solo and group level exhibit a high degree of similarity. </w:t>
            </w:r>
          </w:p>
        </w:tc>
      </w:tr>
    </w:tbl>
    <w:p w14:paraId="1CCBDE31" w14:textId="77777777" w:rsidR="0058220B" w:rsidRPr="00D76D10" w:rsidRDefault="0058220B" w:rsidP="0058220B">
      <w:pPr>
        <w:rPr>
          <w:rFonts w:cs="Arial"/>
          <w:sz w:val="22"/>
        </w:rPr>
      </w:pPr>
    </w:p>
    <w:p w14:paraId="5417B9D1" w14:textId="77777777" w:rsidR="0058220B" w:rsidRPr="00D76D10" w:rsidRDefault="0058220B" w:rsidP="0058220B">
      <w:pPr>
        <w:rPr>
          <w:rFonts w:cs="Arial"/>
          <w:sz w:val="22"/>
        </w:rPr>
      </w:pPr>
    </w:p>
    <w:p w14:paraId="2D4073B9" w14:textId="77777777" w:rsidR="00A4057B" w:rsidRPr="00D76D10" w:rsidRDefault="00A4057B" w:rsidP="0058220B">
      <w:pPr>
        <w:pStyle w:val="Caption"/>
        <w:rPr>
          <w:rFonts w:cs="Arial"/>
          <w:sz w:val="22"/>
          <w:szCs w:val="22"/>
        </w:rPr>
      </w:pPr>
    </w:p>
    <w:sectPr w:rsidR="00A4057B" w:rsidRPr="00D76D10" w:rsidSect="007D3855">
      <w:pgSz w:w="16839" w:h="11907" w:orient="landscape" w:code="11"/>
      <w:pgMar w:top="1140" w:right="1120" w:bottom="1120" w:left="1120" w:header="6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D67D9" w14:textId="77777777" w:rsidR="00D92F3F" w:rsidRDefault="00D92F3F" w:rsidP="00486866">
      <w:pPr>
        <w:spacing w:line="240" w:lineRule="auto"/>
      </w:pPr>
      <w:r>
        <w:separator/>
      </w:r>
    </w:p>
  </w:endnote>
  <w:endnote w:type="continuationSeparator" w:id="0">
    <w:p w14:paraId="58BFA284" w14:textId="77777777" w:rsidR="00D92F3F" w:rsidRDefault="00D92F3F" w:rsidP="00486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663221"/>
      <w:docPartObj>
        <w:docPartGallery w:val="Page Numbers (Bottom of Page)"/>
        <w:docPartUnique/>
      </w:docPartObj>
    </w:sdtPr>
    <w:sdtEndPr/>
    <w:sdtContent>
      <w:sdt>
        <w:sdtPr>
          <w:id w:val="860082579"/>
          <w:docPartObj>
            <w:docPartGallery w:val="Page Numbers (Top of Page)"/>
            <w:docPartUnique/>
          </w:docPartObj>
        </w:sdtPr>
        <w:sdtEndPr/>
        <w:sdtContent>
          <w:p w14:paraId="0E31EC5F" w14:textId="4C405F62" w:rsidR="0070574A" w:rsidRDefault="0070574A" w:rsidP="0070574A">
            <w:pPr>
              <w:pStyle w:val="Footer"/>
              <w:jc w:val="right"/>
            </w:pPr>
            <w:r w:rsidRPr="00C31159">
              <w:rPr>
                <w:szCs w:val="20"/>
              </w:rPr>
              <w:t xml:space="preserve">Page </w:t>
            </w:r>
            <w:r w:rsidRPr="00C31159">
              <w:rPr>
                <w:b/>
                <w:bCs/>
                <w:szCs w:val="20"/>
              </w:rPr>
              <w:fldChar w:fldCharType="begin"/>
            </w:r>
            <w:r w:rsidRPr="00C31159">
              <w:rPr>
                <w:b/>
                <w:bCs/>
                <w:szCs w:val="20"/>
              </w:rPr>
              <w:instrText xml:space="preserve"> PAGE </w:instrText>
            </w:r>
            <w:r w:rsidRPr="00C31159">
              <w:rPr>
                <w:b/>
                <w:bCs/>
                <w:szCs w:val="20"/>
              </w:rPr>
              <w:fldChar w:fldCharType="separate"/>
            </w:r>
            <w:r w:rsidR="00C85504">
              <w:rPr>
                <w:b/>
                <w:bCs/>
                <w:noProof/>
                <w:szCs w:val="20"/>
              </w:rPr>
              <w:t>2</w:t>
            </w:r>
            <w:r w:rsidRPr="00C31159">
              <w:rPr>
                <w:b/>
                <w:bCs/>
                <w:szCs w:val="20"/>
              </w:rPr>
              <w:fldChar w:fldCharType="end"/>
            </w:r>
            <w:r w:rsidRPr="00C31159">
              <w:rPr>
                <w:szCs w:val="20"/>
              </w:rPr>
              <w:t xml:space="preserve"> of </w:t>
            </w:r>
            <w:r w:rsidRPr="00C31159">
              <w:rPr>
                <w:b/>
                <w:bCs/>
                <w:szCs w:val="20"/>
              </w:rPr>
              <w:fldChar w:fldCharType="begin"/>
            </w:r>
            <w:r w:rsidRPr="00C31159">
              <w:rPr>
                <w:b/>
                <w:bCs/>
                <w:szCs w:val="20"/>
              </w:rPr>
              <w:instrText xml:space="preserve"> NUMPAGES  </w:instrText>
            </w:r>
            <w:r w:rsidRPr="00C31159">
              <w:rPr>
                <w:b/>
                <w:bCs/>
                <w:szCs w:val="20"/>
              </w:rPr>
              <w:fldChar w:fldCharType="separate"/>
            </w:r>
            <w:r w:rsidR="00C85504">
              <w:rPr>
                <w:b/>
                <w:bCs/>
                <w:noProof/>
                <w:szCs w:val="20"/>
              </w:rPr>
              <w:t>14</w:t>
            </w:r>
            <w:r w:rsidRPr="00C31159">
              <w:rPr>
                <w:b/>
                <w:bCs/>
                <w:szCs w:val="20"/>
              </w:rPr>
              <w:fldChar w:fldCharType="end"/>
            </w:r>
          </w:p>
        </w:sdtContent>
      </w:sdt>
    </w:sdtContent>
  </w:sdt>
  <w:p w14:paraId="09484A8D" w14:textId="77777777" w:rsidR="00B71297" w:rsidRDefault="00B71297" w:rsidP="007057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7A1B" w14:textId="77777777" w:rsidR="00D92F3F" w:rsidRDefault="00D92F3F" w:rsidP="00486866">
      <w:pPr>
        <w:spacing w:line="240" w:lineRule="auto"/>
      </w:pPr>
      <w:r>
        <w:separator/>
      </w:r>
    </w:p>
  </w:footnote>
  <w:footnote w:type="continuationSeparator" w:id="0">
    <w:p w14:paraId="5C5A91F6" w14:textId="77777777" w:rsidR="00D92F3F" w:rsidRDefault="00D92F3F" w:rsidP="00486866">
      <w:pPr>
        <w:spacing w:line="240" w:lineRule="auto"/>
      </w:pPr>
      <w:r>
        <w:continuationSeparator/>
      </w:r>
    </w:p>
  </w:footnote>
  <w:footnote w:id="1">
    <w:p w14:paraId="1B8E1A76" w14:textId="3E86235C" w:rsidR="00EB0851" w:rsidRDefault="00EB0851">
      <w:pPr>
        <w:pStyle w:val="FootnoteText"/>
      </w:pPr>
      <w:r>
        <w:rPr>
          <w:rStyle w:val="FootnoteReference"/>
        </w:rPr>
        <w:footnoteRef/>
      </w:r>
      <w:r>
        <w:t xml:space="preserve"> S</w:t>
      </w:r>
      <w:r w:rsidRPr="00C7202C">
        <w:rPr>
          <w:rFonts w:cs="Arial"/>
        </w:rPr>
        <w:t>um of the best estimate provision for claims outstanding at the end of the financial year and the claims paid at the during the financial year</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51FB" w14:textId="77777777" w:rsidR="00B71297" w:rsidRDefault="00B71297" w:rsidP="00893B60">
    <w:pPr>
      <w:pStyle w:val="Header"/>
      <w:rPr>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6"/>
      <w:gridCol w:w="993"/>
    </w:tblGrid>
    <w:tr w:rsidR="00B71297" w14:paraId="486AC5EA" w14:textId="77777777" w:rsidTr="005773E5">
      <w:trPr>
        <w:jc w:val="center"/>
      </w:trPr>
      <w:tc>
        <w:tcPr>
          <w:tcW w:w="4660" w:type="pct"/>
        </w:tcPr>
        <w:p w14:paraId="48C4E3CC" w14:textId="77777777" w:rsidR="00B71297" w:rsidRDefault="00B71297" w:rsidP="005415AE">
          <w:pPr>
            <w:pStyle w:val="SecurityClassification2"/>
          </w:pPr>
          <w:r w:rsidRPr="00893B60">
            <w:fldChar w:fldCharType="begin"/>
          </w:r>
          <w:r w:rsidRPr="00893B60">
            <w:instrText xml:space="preserve"> </w:instrText>
          </w:r>
          <w:r w:rsidRPr="00094C58">
            <w:instrText>DOCPROPERTY</w:instrText>
          </w:r>
          <w:r w:rsidRPr="00893B60">
            <w:instrText xml:space="preserve"> TemplateSecurityClassification \* MERGEFORMAT </w:instrText>
          </w:r>
          <w:r w:rsidRPr="00893B60">
            <w:fldChar w:fldCharType="separate"/>
          </w:r>
          <w:r w:rsidR="00C85504">
            <w:t>BANK CONFIDENTIAL</w:t>
          </w:r>
          <w:r w:rsidRPr="00893B60">
            <w:fldChar w:fldCharType="end"/>
          </w:r>
        </w:p>
      </w:tc>
      <w:tc>
        <w:tcPr>
          <w:tcW w:w="4660" w:type="pct"/>
        </w:tcPr>
        <w:p w14:paraId="4463EC3D" w14:textId="77777777" w:rsidR="00B71297" w:rsidRPr="002062ED" w:rsidRDefault="00B71297" w:rsidP="002062ED">
          <w:pPr>
            <w:pStyle w:val="Header"/>
            <w:jc w:val="right"/>
            <w:rPr>
              <w:szCs w:val="20"/>
            </w:rPr>
          </w:pPr>
        </w:p>
      </w:tc>
    </w:tr>
  </w:tbl>
  <w:p w14:paraId="43376F1C" w14:textId="77777777" w:rsidR="00B71297" w:rsidRPr="00893B60" w:rsidRDefault="00B71297" w:rsidP="00893B60">
    <w:pPr>
      <w:pStyle w:val="Header"/>
      <w:rPr>
        <w:b/>
        <w:szCs w:val="20"/>
      </w:rPr>
    </w:pPr>
  </w:p>
  <w:p w14:paraId="40AE5B7D" w14:textId="77777777" w:rsidR="00B71297" w:rsidRPr="00EF2C0A" w:rsidRDefault="00B71297" w:rsidP="00893B60">
    <w:pPr>
      <w:pStyle w:val="Header"/>
      <w:rPr>
        <w:b/>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18AF" w14:textId="77777777" w:rsidR="00B71297" w:rsidRPr="00133679" w:rsidRDefault="00B71297" w:rsidP="00EF2C0A">
    <w:pPr>
      <w:pStyle w:val="Header"/>
      <w:rPr>
        <w:sz w:val="16"/>
        <w:szCs w:val="16"/>
      </w:rPr>
    </w:pPr>
  </w:p>
  <w:p w14:paraId="3970D501" w14:textId="77777777" w:rsidR="00B71297" w:rsidRDefault="00B71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EB5"/>
    <w:multiLevelType w:val="hybridMultilevel"/>
    <w:tmpl w:val="EBB65E0C"/>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E4D13"/>
    <w:multiLevelType w:val="hybridMultilevel"/>
    <w:tmpl w:val="4FFCC9EE"/>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712E8"/>
    <w:multiLevelType w:val="hybridMultilevel"/>
    <w:tmpl w:val="245C631A"/>
    <w:lvl w:ilvl="0" w:tplc="9AC604D4">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0B4F47"/>
    <w:multiLevelType w:val="hybridMultilevel"/>
    <w:tmpl w:val="4350B2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43342C3"/>
    <w:multiLevelType w:val="hybridMultilevel"/>
    <w:tmpl w:val="EBB65E0C"/>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707AED"/>
    <w:multiLevelType w:val="hybridMultilevel"/>
    <w:tmpl w:val="4FFCC9EE"/>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163BD8"/>
    <w:multiLevelType w:val="hybridMultilevel"/>
    <w:tmpl w:val="EBB65E0C"/>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EB38E7"/>
    <w:multiLevelType w:val="hybridMultilevel"/>
    <w:tmpl w:val="8D626F62"/>
    <w:lvl w:ilvl="0" w:tplc="9AB21C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47769B"/>
    <w:multiLevelType w:val="hybridMultilevel"/>
    <w:tmpl w:val="EBB65E0C"/>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7322F0D"/>
    <w:multiLevelType w:val="hybridMultilevel"/>
    <w:tmpl w:val="EBB65E0C"/>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9E58B4"/>
    <w:multiLevelType w:val="hybridMultilevel"/>
    <w:tmpl w:val="5E848A4A"/>
    <w:lvl w:ilvl="0" w:tplc="08090003">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9948EE"/>
    <w:multiLevelType w:val="hybridMultilevel"/>
    <w:tmpl w:val="EBB65E0C"/>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A125DB"/>
    <w:multiLevelType w:val="hybridMultilevel"/>
    <w:tmpl w:val="11CC09BA"/>
    <w:lvl w:ilvl="0" w:tplc="9AC604D4">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02018E"/>
    <w:multiLevelType w:val="hybridMultilevel"/>
    <w:tmpl w:val="4FFCC9EE"/>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565F2E"/>
    <w:multiLevelType w:val="hybridMultilevel"/>
    <w:tmpl w:val="419AF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7C0153"/>
    <w:multiLevelType w:val="hybridMultilevel"/>
    <w:tmpl w:val="E3828000"/>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F87E3E"/>
    <w:multiLevelType w:val="hybridMultilevel"/>
    <w:tmpl w:val="BE3C8C8C"/>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444F3E"/>
    <w:multiLevelType w:val="hybridMultilevel"/>
    <w:tmpl w:val="4FFCC9EE"/>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4A816A9"/>
    <w:multiLevelType w:val="hybridMultilevel"/>
    <w:tmpl w:val="4FFCC9EE"/>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201BB9"/>
    <w:multiLevelType w:val="hybridMultilevel"/>
    <w:tmpl w:val="EBB65E0C"/>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3732D98"/>
    <w:multiLevelType w:val="hybridMultilevel"/>
    <w:tmpl w:val="4FFCC9EE"/>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49F1665"/>
    <w:multiLevelType w:val="hybridMultilevel"/>
    <w:tmpl w:val="4FFCC9EE"/>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692EDA"/>
    <w:multiLevelType w:val="hybridMultilevel"/>
    <w:tmpl w:val="4FFCC9EE"/>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2676CA"/>
    <w:multiLevelType w:val="hybridMultilevel"/>
    <w:tmpl w:val="4FFCC9EE"/>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1B5528"/>
    <w:multiLevelType w:val="hybridMultilevel"/>
    <w:tmpl w:val="EBB65E0C"/>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F5A57CB"/>
    <w:multiLevelType w:val="hybridMultilevel"/>
    <w:tmpl w:val="C9206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07E0942"/>
    <w:multiLevelType w:val="hybridMultilevel"/>
    <w:tmpl w:val="2D00E138"/>
    <w:lvl w:ilvl="0" w:tplc="B58A09A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086453D"/>
    <w:multiLevelType w:val="hybridMultilevel"/>
    <w:tmpl w:val="A4E45134"/>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08A5C25"/>
    <w:multiLevelType w:val="hybridMultilevel"/>
    <w:tmpl w:val="6734BA2E"/>
    <w:lvl w:ilvl="0" w:tplc="DE669E40">
      <w:start w:val="1"/>
      <w:numFmt w:val="lowerLetter"/>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9" w15:restartNumberingAfterBreak="0">
    <w:nsid w:val="32DC58C2"/>
    <w:multiLevelType w:val="hybridMultilevel"/>
    <w:tmpl w:val="4FFCC9EE"/>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46D037C"/>
    <w:multiLevelType w:val="hybridMultilevel"/>
    <w:tmpl w:val="EBB65E0C"/>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513487E"/>
    <w:multiLevelType w:val="hybridMultilevel"/>
    <w:tmpl w:val="EBB65E0C"/>
    <w:lvl w:ilvl="0" w:tplc="C5469498">
      <w:start w:val="1"/>
      <w:numFmt w:val="decimal"/>
      <w:lvlText w:val="%1."/>
      <w:lvlJc w:val="left"/>
      <w:pPr>
        <w:ind w:left="644" w:hanging="360"/>
      </w:pPr>
      <w:rPr>
        <w:b w:val="0"/>
        <w:i w:val="0"/>
        <w:color w:val="auto"/>
        <w:sz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36D42C11"/>
    <w:multiLevelType w:val="hybridMultilevel"/>
    <w:tmpl w:val="4FFCC9EE"/>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BDB0DDD"/>
    <w:multiLevelType w:val="hybridMultilevel"/>
    <w:tmpl w:val="EBB65E0C"/>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F93194D"/>
    <w:multiLevelType w:val="hybridMultilevel"/>
    <w:tmpl w:val="A61E3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1702917"/>
    <w:multiLevelType w:val="hybridMultilevel"/>
    <w:tmpl w:val="4FFCC9EE"/>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67F3737"/>
    <w:multiLevelType w:val="hybridMultilevel"/>
    <w:tmpl w:val="4FFCC9EE"/>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8C1473C"/>
    <w:multiLevelType w:val="hybridMultilevel"/>
    <w:tmpl w:val="6600675E"/>
    <w:lvl w:ilvl="0" w:tplc="ED2687B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9754064"/>
    <w:multiLevelType w:val="hybridMultilevel"/>
    <w:tmpl w:val="EBB65E0C"/>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AB70A42"/>
    <w:multiLevelType w:val="hybridMultilevel"/>
    <w:tmpl w:val="C5946F30"/>
    <w:lvl w:ilvl="0" w:tplc="1618FB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C1D4357"/>
    <w:multiLevelType w:val="hybridMultilevel"/>
    <w:tmpl w:val="6C741CBA"/>
    <w:lvl w:ilvl="0" w:tplc="179284E2">
      <w:start w:val="1"/>
      <w:numFmt w:val="lowerLetter"/>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1" w15:restartNumberingAfterBreak="0">
    <w:nsid w:val="4D9D38EC"/>
    <w:multiLevelType w:val="hybridMultilevel"/>
    <w:tmpl w:val="F134ED06"/>
    <w:lvl w:ilvl="0" w:tplc="360A91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E4908F6"/>
    <w:multiLevelType w:val="hybridMultilevel"/>
    <w:tmpl w:val="EBB65E0C"/>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4446D19"/>
    <w:multiLevelType w:val="hybridMultilevel"/>
    <w:tmpl w:val="3948E0DE"/>
    <w:lvl w:ilvl="0" w:tplc="9AC604D4">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5821DD3"/>
    <w:multiLevelType w:val="hybridMultilevel"/>
    <w:tmpl w:val="4FFCC9EE"/>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7535A73"/>
    <w:multiLevelType w:val="hybridMultilevel"/>
    <w:tmpl w:val="4FFCC9EE"/>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835255E"/>
    <w:multiLevelType w:val="hybridMultilevel"/>
    <w:tmpl w:val="8B90A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9C179D1"/>
    <w:multiLevelType w:val="hybridMultilevel"/>
    <w:tmpl w:val="F32A1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B2607C3"/>
    <w:multiLevelType w:val="hybridMultilevel"/>
    <w:tmpl w:val="EBB65E0C"/>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DAE2EF0"/>
    <w:multiLevelType w:val="hybridMultilevel"/>
    <w:tmpl w:val="F5185BB2"/>
    <w:lvl w:ilvl="0" w:tplc="6302D7CC">
      <w:start w:val="1"/>
      <w:numFmt w:val="decimal"/>
      <w:lvlText w:val="%1."/>
      <w:lvlJc w:val="left"/>
      <w:pPr>
        <w:ind w:left="644" w:hanging="360"/>
      </w:pPr>
      <w:rPr>
        <w:b/>
        <w:i w:val="0"/>
        <w:color w:val="auto"/>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DC76E6B"/>
    <w:multiLevelType w:val="hybridMultilevel"/>
    <w:tmpl w:val="EBB65E0C"/>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ECD2A72"/>
    <w:multiLevelType w:val="hybridMultilevel"/>
    <w:tmpl w:val="4FFCC9EE"/>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EE0076C"/>
    <w:multiLevelType w:val="hybridMultilevel"/>
    <w:tmpl w:val="FA24DFD0"/>
    <w:lvl w:ilvl="0" w:tplc="9AC604D4">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FFB59BD"/>
    <w:multiLevelType w:val="hybridMultilevel"/>
    <w:tmpl w:val="EBB65E0C"/>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2A6372D"/>
    <w:multiLevelType w:val="hybridMultilevel"/>
    <w:tmpl w:val="4FFCC9EE"/>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5816508"/>
    <w:multiLevelType w:val="hybridMultilevel"/>
    <w:tmpl w:val="895AAD14"/>
    <w:lvl w:ilvl="0" w:tplc="FF18C91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7060FA4"/>
    <w:multiLevelType w:val="hybridMultilevel"/>
    <w:tmpl w:val="EBB65E0C"/>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A674515"/>
    <w:multiLevelType w:val="hybridMultilevel"/>
    <w:tmpl w:val="4FFCC9EE"/>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3F3027"/>
    <w:multiLevelType w:val="hybridMultilevel"/>
    <w:tmpl w:val="EBB65E0C"/>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BC41F1F"/>
    <w:multiLevelType w:val="hybridMultilevel"/>
    <w:tmpl w:val="EBB65E0C"/>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BE91DC4"/>
    <w:multiLevelType w:val="hybridMultilevel"/>
    <w:tmpl w:val="590C7B1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15:restartNumberingAfterBreak="0">
    <w:nsid w:val="6C5A1798"/>
    <w:multiLevelType w:val="hybridMultilevel"/>
    <w:tmpl w:val="00E21A50"/>
    <w:lvl w:ilvl="0" w:tplc="A372C3EE">
      <w:start w:val="1"/>
      <w:numFmt w:val="lowerLetter"/>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2" w15:restartNumberingAfterBreak="0">
    <w:nsid w:val="6D3E2D88"/>
    <w:multiLevelType w:val="hybridMultilevel"/>
    <w:tmpl w:val="EBB65E0C"/>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2737038"/>
    <w:multiLevelType w:val="hybridMultilevel"/>
    <w:tmpl w:val="EBB65E0C"/>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2753F65"/>
    <w:multiLevelType w:val="hybridMultilevel"/>
    <w:tmpl w:val="EBB65E0C"/>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52D045F"/>
    <w:multiLevelType w:val="hybridMultilevel"/>
    <w:tmpl w:val="EBB65E0C"/>
    <w:lvl w:ilvl="0" w:tplc="C5469498">
      <w:start w:val="1"/>
      <w:numFmt w:val="decimal"/>
      <w:lvlText w:val="%1."/>
      <w:lvlJc w:val="left"/>
      <w:pPr>
        <w:ind w:left="644"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76371AD"/>
    <w:multiLevelType w:val="hybridMultilevel"/>
    <w:tmpl w:val="AA2ABA56"/>
    <w:lvl w:ilvl="0" w:tplc="9AB21C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8982E11"/>
    <w:multiLevelType w:val="hybridMultilevel"/>
    <w:tmpl w:val="4FFCC9EE"/>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94D40BA"/>
    <w:multiLevelType w:val="multilevel"/>
    <w:tmpl w:val="8746075A"/>
    <w:name w:val="Tiret 1222"/>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7A6D09F0"/>
    <w:multiLevelType w:val="hybridMultilevel"/>
    <w:tmpl w:val="FF98F7D6"/>
    <w:lvl w:ilvl="0" w:tplc="FFFFFFFF">
      <w:start w:val="1"/>
      <w:numFmt w:val="decimal"/>
      <w:lvlText w:val="%1."/>
      <w:lvlJc w:val="left"/>
      <w:pPr>
        <w:ind w:left="644" w:hanging="360"/>
      </w:pPr>
      <w:rPr>
        <w:b/>
        <w:i w:val="0"/>
        <w:color w:val="auto"/>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B65301A"/>
    <w:multiLevelType w:val="hybridMultilevel"/>
    <w:tmpl w:val="4FFCC9EE"/>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C5062BE"/>
    <w:multiLevelType w:val="hybridMultilevel"/>
    <w:tmpl w:val="6818E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CFD4DF9"/>
    <w:multiLevelType w:val="hybridMultilevel"/>
    <w:tmpl w:val="29B46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E7B7F06"/>
    <w:multiLevelType w:val="hybridMultilevel"/>
    <w:tmpl w:val="EBB65E0C"/>
    <w:lvl w:ilvl="0" w:tplc="C5469498">
      <w:start w:val="1"/>
      <w:numFmt w:val="decimal"/>
      <w:lvlText w:val="%1."/>
      <w:lvlJc w:val="left"/>
      <w:pPr>
        <w:ind w:left="720" w:hanging="360"/>
      </w:pPr>
      <w:rPr>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FFA6357"/>
    <w:multiLevelType w:val="hybridMultilevel"/>
    <w:tmpl w:val="54548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3385571">
    <w:abstractNumId w:val="72"/>
  </w:num>
  <w:num w:numId="2" w16cid:durableId="1581258915">
    <w:abstractNumId w:val="68"/>
  </w:num>
  <w:num w:numId="3" w16cid:durableId="530801517">
    <w:abstractNumId w:val="41"/>
  </w:num>
  <w:num w:numId="4" w16cid:durableId="306789740">
    <w:abstractNumId w:val="7"/>
  </w:num>
  <w:num w:numId="5" w16cid:durableId="1491290547">
    <w:abstractNumId w:val="66"/>
  </w:num>
  <w:num w:numId="6" w16cid:durableId="1938244496">
    <w:abstractNumId w:val="28"/>
  </w:num>
  <w:num w:numId="7" w16cid:durableId="1899853782">
    <w:abstractNumId w:val="52"/>
  </w:num>
  <w:num w:numId="8" w16cid:durableId="1857497914">
    <w:abstractNumId w:val="2"/>
  </w:num>
  <w:num w:numId="9" w16cid:durableId="1971283722">
    <w:abstractNumId w:val="61"/>
  </w:num>
  <w:num w:numId="10" w16cid:durableId="290212492">
    <w:abstractNumId w:val="43"/>
  </w:num>
  <w:num w:numId="11" w16cid:durableId="1366173674">
    <w:abstractNumId w:val="40"/>
  </w:num>
  <w:num w:numId="12" w16cid:durableId="1143037929">
    <w:abstractNumId w:val="10"/>
  </w:num>
  <w:num w:numId="13" w16cid:durableId="855312512">
    <w:abstractNumId w:val="39"/>
  </w:num>
  <w:num w:numId="14" w16cid:durableId="163012986">
    <w:abstractNumId w:val="60"/>
  </w:num>
  <w:num w:numId="15" w16cid:durableId="2127965154">
    <w:abstractNumId w:val="12"/>
  </w:num>
  <w:num w:numId="16" w16cid:durableId="334385854">
    <w:abstractNumId w:val="55"/>
  </w:num>
  <w:num w:numId="17" w16cid:durableId="334889634">
    <w:abstractNumId w:val="26"/>
  </w:num>
  <w:num w:numId="18" w16cid:durableId="1777484243">
    <w:abstractNumId w:val="25"/>
  </w:num>
  <w:num w:numId="19" w16cid:durableId="370879893">
    <w:abstractNumId w:val="34"/>
  </w:num>
  <w:num w:numId="20" w16cid:durableId="1483237008">
    <w:abstractNumId w:val="14"/>
  </w:num>
  <w:num w:numId="21" w16cid:durableId="927495760">
    <w:abstractNumId w:val="65"/>
  </w:num>
  <w:num w:numId="22" w16cid:durableId="1113473634">
    <w:abstractNumId w:val="46"/>
  </w:num>
  <w:num w:numId="23" w16cid:durableId="23752997">
    <w:abstractNumId w:val="47"/>
  </w:num>
  <w:num w:numId="24" w16cid:durableId="2118598998">
    <w:abstractNumId w:val="74"/>
  </w:num>
  <w:num w:numId="25" w16cid:durableId="1880624814">
    <w:abstractNumId w:val="27"/>
  </w:num>
  <w:num w:numId="26" w16cid:durableId="1989824150">
    <w:abstractNumId w:val="16"/>
  </w:num>
  <w:num w:numId="27" w16cid:durableId="93980793">
    <w:abstractNumId w:val="15"/>
  </w:num>
  <w:num w:numId="28" w16cid:durableId="1620531004">
    <w:abstractNumId w:val="37"/>
  </w:num>
  <w:num w:numId="29" w16cid:durableId="1134834703">
    <w:abstractNumId w:val="20"/>
  </w:num>
  <w:num w:numId="30" w16cid:durableId="1377511723">
    <w:abstractNumId w:val="70"/>
  </w:num>
  <w:num w:numId="31" w16cid:durableId="521362338">
    <w:abstractNumId w:val="18"/>
  </w:num>
  <w:num w:numId="32" w16cid:durableId="858591557">
    <w:abstractNumId w:val="23"/>
  </w:num>
  <w:num w:numId="33" w16cid:durableId="1542089029">
    <w:abstractNumId w:val="1"/>
  </w:num>
  <w:num w:numId="34" w16cid:durableId="1401905016">
    <w:abstractNumId w:val="22"/>
  </w:num>
  <w:num w:numId="35" w16cid:durableId="293025821">
    <w:abstractNumId w:val="54"/>
  </w:num>
  <w:num w:numId="36" w16cid:durableId="1901597219">
    <w:abstractNumId w:val="44"/>
  </w:num>
  <w:num w:numId="37" w16cid:durableId="1381980241">
    <w:abstractNumId w:val="21"/>
  </w:num>
  <w:num w:numId="38" w16cid:durableId="638993325">
    <w:abstractNumId w:val="17"/>
  </w:num>
  <w:num w:numId="39" w16cid:durableId="1832792313">
    <w:abstractNumId w:val="29"/>
  </w:num>
  <w:num w:numId="40" w16cid:durableId="1589998605">
    <w:abstractNumId w:val="45"/>
  </w:num>
  <w:num w:numId="41" w16cid:durableId="746804643">
    <w:abstractNumId w:val="67"/>
  </w:num>
  <w:num w:numId="42" w16cid:durableId="1661543580">
    <w:abstractNumId w:val="5"/>
  </w:num>
  <w:num w:numId="43" w16cid:durableId="10570497">
    <w:abstractNumId w:val="35"/>
  </w:num>
  <w:num w:numId="44" w16cid:durableId="836116840">
    <w:abstractNumId w:val="32"/>
  </w:num>
  <w:num w:numId="45" w16cid:durableId="2037004227">
    <w:abstractNumId w:val="36"/>
  </w:num>
  <w:num w:numId="46" w16cid:durableId="455491197">
    <w:abstractNumId w:val="57"/>
  </w:num>
  <w:num w:numId="47" w16cid:durableId="151988176">
    <w:abstractNumId w:val="51"/>
  </w:num>
  <w:num w:numId="48" w16cid:durableId="1673340360">
    <w:abstractNumId w:val="13"/>
  </w:num>
  <w:num w:numId="49" w16cid:durableId="1965845915">
    <w:abstractNumId w:val="53"/>
  </w:num>
  <w:num w:numId="50" w16cid:durableId="1306013033">
    <w:abstractNumId w:val="8"/>
  </w:num>
  <w:num w:numId="51" w16cid:durableId="1377123316">
    <w:abstractNumId w:val="64"/>
  </w:num>
  <w:num w:numId="52" w16cid:durableId="27293828">
    <w:abstractNumId w:val="73"/>
  </w:num>
  <w:num w:numId="53" w16cid:durableId="1120806211">
    <w:abstractNumId w:val="58"/>
  </w:num>
  <w:num w:numId="54" w16cid:durableId="935557919">
    <w:abstractNumId w:val="50"/>
  </w:num>
  <w:num w:numId="55" w16cid:durableId="811365549">
    <w:abstractNumId w:val="19"/>
  </w:num>
  <w:num w:numId="56" w16cid:durableId="577137294">
    <w:abstractNumId w:val="48"/>
  </w:num>
  <w:num w:numId="57" w16cid:durableId="535311633">
    <w:abstractNumId w:val="9"/>
  </w:num>
  <w:num w:numId="58" w16cid:durableId="1678262772">
    <w:abstractNumId w:val="6"/>
  </w:num>
  <w:num w:numId="59" w16cid:durableId="1725911358">
    <w:abstractNumId w:val="33"/>
  </w:num>
  <w:num w:numId="60" w16cid:durableId="2068724660">
    <w:abstractNumId w:val="4"/>
  </w:num>
  <w:num w:numId="61" w16cid:durableId="457912924">
    <w:abstractNumId w:val="62"/>
  </w:num>
  <w:num w:numId="62" w16cid:durableId="789132169">
    <w:abstractNumId w:val="63"/>
  </w:num>
  <w:num w:numId="63" w16cid:durableId="965819822">
    <w:abstractNumId w:val="24"/>
  </w:num>
  <w:num w:numId="64" w16cid:durableId="102575295">
    <w:abstractNumId w:val="30"/>
  </w:num>
  <w:num w:numId="65" w16cid:durableId="584077503">
    <w:abstractNumId w:val="11"/>
  </w:num>
  <w:num w:numId="66" w16cid:durableId="1416324849">
    <w:abstractNumId w:val="59"/>
  </w:num>
  <w:num w:numId="67" w16cid:durableId="1527600140">
    <w:abstractNumId w:val="38"/>
  </w:num>
  <w:num w:numId="68" w16cid:durableId="1500929625">
    <w:abstractNumId w:val="0"/>
  </w:num>
  <w:num w:numId="69" w16cid:durableId="295263421">
    <w:abstractNumId w:val="42"/>
  </w:num>
  <w:num w:numId="70" w16cid:durableId="1358121788">
    <w:abstractNumId w:val="31"/>
  </w:num>
  <w:num w:numId="71" w16cid:durableId="675497370">
    <w:abstractNumId w:val="56"/>
  </w:num>
  <w:num w:numId="72" w16cid:durableId="966008528">
    <w:abstractNumId w:val="49"/>
  </w:num>
  <w:num w:numId="73" w16cid:durableId="1694451593">
    <w:abstractNumId w:val="71"/>
  </w:num>
  <w:num w:numId="74" w16cid:durableId="1234200881">
    <w:abstractNumId w:val="3"/>
  </w:num>
  <w:num w:numId="75" w16cid:durableId="1651055171">
    <w:abstractNumId w:val="6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B9"/>
    <w:rsid w:val="00002515"/>
    <w:rsid w:val="00004C82"/>
    <w:rsid w:val="000168DD"/>
    <w:rsid w:val="00017247"/>
    <w:rsid w:val="0001781F"/>
    <w:rsid w:val="000262D9"/>
    <w:rsid w:val="0002633D"/>
    <w:rsid w:val="0003205E"/>
    <w:rsid w:val="00035D18"/>
    <w:rsid w:val="00036CB2"/>
    <w:rsid w:val="000540BC"/>
    <w:rsid w:val="0005725A"/>
    <w:rsid w:val="00067555"/>
    <w:rsid w:val="0007151E"/>
    <w:rsid w:val="00077B31"/>
    <w:rsid w:val="00080DCA"/>
    <w:rsid w:val="000836CF"/>
    <w:rsid w:val="00085B54"/>
    <w:rsid w:val="00093449"/>
    <w:rsid w:val="00094C58"/>
    <w:rsid w:val="000A16F8"/>
    <w:rsid w:val="000A406C"/>
    <w:rsid w:val="000B2866"/>
    <w:rsid w:val="000B3C9D"/>
    <w:rsid w:val="000B444D"/>
    <w:rsid w:val="000C059A"/>
    <w:rsid w:val="000C07FA"/>
    <w:rsid w:val="000C3097"/>
    <w:rsid w:val="000C5F67"/>
    <w:rsid w:val="000D563F"/>
    <w:rsid w:val="000D5ACC"/>
    <w:rsid w:val="000E5900"/>
    <w:rsid w:val="000E743B"/>
    <w:rsid w:val="000F28C7"/>
    <w:rsid w:val="000F5445"/>
    <w:rsid w:val="00113CC0"/>
    <w:rsid w:val="00120D65"/>
    <w:rsid w:val="0012141C"/>
    <w:rsid w:val="0013322F"/>
    <w:rsid w:val="00133679"/>
    <w:rsid w:val="001371CF"/>
    <w:rsid w:val="00141494"/>
    <w:rsid w:val="00143E35"/>
    <w:rsid w:val="001523BF"/>
    <w:rsid w:val="00153C2B"/>
    <w:rsid w:val="00155637"/>
    <w:rsid w:val="00155E68"/>
    <w:rsid w:val="00156CD3"/>
    <w:rsid w:val="00162399"/>
    <w:rsid w:val="001724FE"/>
    <w:rsid w:val="001842E9"/>
    <w:rsid w:val="001863BD"/>
    <w:rsid w:val="00186FB7"/>
    <w:rsid w:val="00190FAF"/>
    <w:rsid w:val="001C5A5D"/>
    <w:rsid w:val="001E667D"/>
    <w:rsid w:val="001F1F0C"/>
    <w:rsid w:val="001F7BF6"/>
    <w:rsid w:val="00203D77"/>
    <w:rsid w:val="0020438C"/>
    <w:rsid w:val="002062ED"/>
    <w:rsid w:val="00206D4D"/>
    <w:rsid w:val="00207CE7"/>
    <w:rsid w:val="002131F9"/>
    <w:rsid w:val="00216402"/>
    <w:rsid w:val="0022685E"/>
    <w:rsid w:val="00230300"/>
    <w:rsid w:val="00233CD6"/>
    <w:rsid w:val="00245AEB"/>
    <w:rsid w:val="00246A7F"/>
    <w:rsid w:val="002532BE"/>
    <w:rsid w:val="00253A0E"/>
    <w:rsid w:val="0025477F"/>
    <w:rsid w:val="00261FF6"/>
    <w:rsid w:val="0026222E"/>
    <w:rsid w:val="00263EE9"/>
    <w:rsid w:val="00267349"/>
    <w:rsid w:val="00273D3A"/>
    <w:rsid w:val="002741B4"/>
    <w:rsid w:val="002759AB"/>
    <w:rsid w:val="002853DA"/>
    <w:rsid w:val="00286767"/>
    <w:rsid w:val="00290AE2"/>
    <w:rsid w:val="002935A8"/>
    <w:rsid w:val="002A0A3E"/>
    <w:rsid w:val="002A3BE3"/>
    <w:rsid w:val="002A6301"/>
    <w:rsid w:val="002B06E3"/>
    <w:rsid w:val="002C392D"/>
    <w:rsid w:val="002C4583"/>
    <w:rsid w:val="002C70C3"/>
    <w:rsid w:val="002C7DFD"/>
    <w:rsid w:val="002D10CD"/>
    <w:rsid w:val="002D1811"/>
    <w:rsid w:val="002E118B"/>
    <w:rsid w:val="002E6A77"/>
    <w:rsid w:val="002F2381"/>
    <w:rsid w:val="002F4279"/>
    <w:rsid w:val="002F46BD"/>
    <w:rsid w:val="002F78D6"/>
    <w:rsid w:val="003004F7"/>
    <w:rsid w:val="00300D0D"/>
    <w:rsid w:val="00301DB8"/>
    <w:rsid w:val="00306977"/>
    <w:rsid w:val="00313A3A"/>
    <w:rsid w:val="00333827"/>
    <w:rsid w:val="00345107"/>
    <w:rsid w:val="0035382F"/>
    <w:rsid w:val="003543B0"/>
    <w:rsid w:val="00356B70"/>
    <w:rsid w:val="003659B7"/>
    <w:rsid w:val="00373074"/>
    <w:rsid w:val="003739DA"/>
    <w:rsid w:val="00383E5F"/>
    <w:rsid w:val="0038652C"/>
    <w:rsid w:val="00387320"/>
    <w:rsid w:val="0038740D"/>
    <w:rsid w:val="00391B09"/>
    <w:rsid w:val="00392E3B"/>
    <w:rsid w:val="003938B3"/>
    <w:rsid w:val="003A12F3"/>
    <w:rsid w:val="003A1D10"/>
    <w:rsid w:val="003B7649"/>
    <w:rsid w:val="003C12D6"/>
    <w:rsid w:val="003C6843"/>
    <w:rsid w:val="003D63EA"/>
    <w:rsid w:val="003E0499"/>
    <w:rsid w:val="00402C60"/>
    <w:rsid w:val="00406772"/>
    <w:rsid w:val="004128E8"/>
    <w:rsid w:val="0042604F"/>
    <w:rsid w:val="004272B4"/>
    <w:rsid w:val="00427DD9"/>
    <w:rsid w:val="00430E6E"/>
    <w:rsid w:val="0043447B"/>
    <w:rsid w:val="00435AF6"/>
    <w:rsid w:val="004425B7"/>
    <w:rsid w:val="00447AF6"/>
    <w:rsid w:val="00460D06"/>
    <w:rsid w:val="00465129"/>
    <w:rsid w:val="004652E9"/>
    <w:rsid w:val="004656DA"/>
    <w:rsid w:val="00470676"/>
    <w:rsid w:val="00470BC3"/>
    <w:rsid w:val="004734EC"/>
    <w:rsid w:val="00475CD2"/>
    <w:rsid w:val="004818A0"/>
    <w:rsid w:val="00486866"/>
    <w:rsid w:val="00497D1C"/>
    <w:rsid w:val="004A19E6"/>
    <w:rsid w:val="004B0394"/>
    <w:rsid w:val="004B3B64"/>
    <w:rsid w:val="004C486C"/>
    <w:rsid w:val="004C4973"/>
    <w:rsid w:val="004C5E57"/>
    <w:rsid w:val="004D1DD5"/>
    <w:rsid w:val="004E166B"/>
    <w:rsid w:val="0050030F"/>
    <w:rsid w:val="005027BA"/>
    <w:rsid w:val="00507450"/>
    <w:rsid w:val="0051155B"/>
    <w:rsid w:val="005138F3"/>
    <w:rsid w:val="00513EA6"/>
    <w:rsid w:val="00515EA0"/>
    <w:rsid w:val="00523063"/>
    <w:rsid w:val="00535FDC"/>
    <w:rsid w:val="005369FF"/>
    <w:rsid w:val="00537861"/>
    <w:rsid w:val="005415AE"/>
    <w:rsid w:val="0054462E"/>
    <w:rsid w:val="00553EFF"/>
    <w:rsid w:val="00557674"/>
    <w:rsid w:val="0056335A"/>
    <w:rsid w:val="00564FEC"/>
    <w:rsid w:val="005665B9"/>
    <w:rsid w:val="00567BEB"/>
    <w:rsid w:val="0057656C"/>
    <w:rsid w:val="005773E5"/>
    <w:rsid w:val="0058151E"/>
    <w:rsid w:val="0058220B"/>
    <w:rsid w:val="00582422"/>
    <w:rsid w:val="00585353"/>
    <w:rsid w:val="005918BB"/>
    <w:rsid w:val="00596C24"/>
    <w:rsid w:val="005A0E99"/>
    <w:rsid w:val="005B1953"/>
    <w:rsid w:val="005B7DCA"/>
    <w:rsid w:val="005C17DD"/>
    <w:rsid w:val="005C607E"/>
    <w:rsid w:val="005D19CE"/>
    <w:rsid w:val="005D1D57"/>
    <w:rsid w:val="005D3B22"/>
    <w:rsid w:val="005E06D1"/>
    <w:rsid w:val="005E0FA0"/>
    <w:rsid w:val="005E4C67"/>
    <w:rsid w:val="005F311E"/>
    <w:rsid w:val="005F317D"/>
    <w:rsid w:val="006068E0"/>
    <w:rsid w:val="0060729D"/>
    <w:rsid w:val="00616453"/>
    <w:rsid w:val="00633757"/>
    <w:rsid w:val="00637B4A"/>
    <w:rsid w:val="00641F92"/>
    <w:rsid w:val="00644B9A"/>
    <w:rsid w:val="00647440"/>
    <w:rsid w:val="00647D63"/>
    <w:rsid w:val="0065100D"/>
    <w:rsid w:val="00651966"/>
    <w:rsid w:val="00654B1F"/>
    <w:rsid w:val="006676D7"/>
    <w:rsid w:val="00671551"/>
    <w:rsid w:val="00673DE9"/>
    <w:rsid w:val="00675482"/>
    <w:rsid w:val="006809F4"/>
    <w:rsid w:val="00687B2E"/>
    <w:rsid w:val="0069068D"/>
    <w:rsid w:val="00697B8D"/>
    <w:rsid w:val="006A0D30"/>
    <w:rsid w:val="006A7E10"/>
    <w:rsid w:val="006B2DEC"/>
    <w:rsid w:val="006B3038"/>
    <w:rsid w:val="006B3488"/>
    <w:rsid w:val="006C29B7"/>
    <w:rsid w:val="006C686B"/>
    <w:rsid w:val="006D009F"/>
    <w:rsid w:val="006D1FA9"/>
    <w:rsid w:val="006D3AA6"/>
    <w:rsid w:val="006D4AE3"/>
    <w:rsid w:val="006D4DBD"/>
    <w:rsid w:val="006D7B76"/>
    <w:rsid w:val="006E56DE"/>
    <w:rsid w:val="006F46D0"/>
    <w:rsid w:val="006F6F2D"/>
    <w:rsid w:val="006F7D3C"/>
    <w:rsid w:val="00700E8E"/>
    <w:rsid w:val="0070370F"/>
    <w:rsid w:val="007037F8"/>
    <w:rsid w:val="0070574A"/>
    <w:rsid w:val="00705C52"/>
    <w:rsid w:val="00707E10"/>
    <w:rsid w:val="00710079"/>
    <w:rsid w:val="00715744"/>
    <w:rsid w:val="00715D33"/>
    <w:rsid w:val="007172ED"/>
    <w:rsid w:val="00731359"/>
    <w:rsid w:val="0074046E"/>
    <w:rsid w:val="00741743"/>
    <w:rsid w:val="00745218"/>
    <w:rsid w:val="007478EB"/>
    <w:rsid w:val="0075512A"/>
    <w:rsid w:val="00760C23"/>
    <w:rsid w:val="007837E2"/>
    <w:rsid w:val="007843C7"/>
    <w:rsid w:val="00797D60"/>
    <w:rsid w:val="007A00A6"/>
    <w:rsid w:val="007A2437"/>
    <w:rsid w:val="007A250D"/>
    <w:rsid w:val="007B0C45"/>
    <w:rsid w:val="007B22C3"/>
    <w:rsid w:val="007B47AA"/>
    <w:rsid w:val="007D3855"/>
    <w:rsid w:val="007D5605"/>
    <w:rsid w:val="007D7029"/>
    <w:rsid w:val="007E03D0"/>
    <w:rsid w:val="007F055F"/>
    <w:rsid w:val="007F7B95"/>
    <w:rsid w:val="00801AEA"/>
    <w:rsid w:val="00824126"/>
    <w:rsid w:val="00824643"/>
    <w:rsid w:val="0082471A"/>
    <w:rsid w:val="00827997"/>
    <w:rsid w:val="00831F45"/>
    <w:rsid w:val="008330EF"/>
    <w:rsid w:val="0083495F"/>
    <w:rsid w:val="008461D8"/>
    <w:rsid w:val="008468ED"/>
    <w:rsid w:val="008531E2"/>
    <w:rsid w:val="0085358D"/>
    <w:rsid w:val="008608D7"/>
    <w:rsid w:val="00866216"/>
    <w:rsid w:val="0087035C"/>
    <w:rsid w:val="00871F2D"/>
    <w:rsid w:val="00873C56"/>
    <w:rsid w:val="0087433C"/>
    <w:rsid w:val="00890227"/>
    <w:rsid w:val="008918D8"/>
    <w:rsid w:val="00893B60"/>
    <w:rsid w:val="0089525B"/>
    <w:rsid w:val="00896D5B"/>
    <w:rsid w:val="008A4C2E"/>
    <w:rsid w:val="008A4E37"/>
    <w:rsid w:val="008B2216"/>
    <w:rsid w:val="008B3254"/>
    <w:rsid w:val="008B4053"/>
    <w:rsid w:val="008B5019"/>
    <w:rsid w:val="008C3E3A"/>
    <w:rsid w:val="008C5E45"/>
    <w:rsid w:val="008C5F64"/>
    <w:rsid w:val="008D275F"/>
    <w:rsid w:val="008D2DC9"/>
    <w:rsid w:val="008D3832"/>
    <w:rsid w:val="008E140B"/>
    <w:rsid w:val="008E45FB"/>
    <w:rsid w:val="008E488B"/>
    <w:rsid w:val="008F3E56"/>
    <w:rsid w:val="00900DDD"/>
    <w:rsid w:val="00900EE2"/>
    <w:rsid w:val="00901760"/>
    <w:rsid w:val="00901E0A"/>
    <w:rsid w:val="0090370C"/>
    <w:rsid w:val="009166F4"/>
    <w:rsid w:val="0092287C"/>
    <w:rsid w:val="00923D2B"/>
    <w:rsid w:val="00943388"/>
    <w:rsid w:val="009654E4"/>
    <w:rsid w:val="00970407"/>
    <w:rsid w:val="00973BFC"/>
    <w:rsid w:val="00974EF1"/>
    <w:rsid w:val="00977042"/>
    <w:rsid w:val="00980DA7"/>
    <w:rsid w:val="00981387"/>
    <w:rsid w:val="0099354E"/>
    <w:rsid w:val="009A1654"/>
    <w:rsid w:val="009A48F7"/>
    <w:rsid w:val="009A5AD1"/>
    <w:rsid w:val="009B24E2"/>
    <w:rsid w:val="009B731B"/>
    <w:rsid w:val="009D5503"/>
    <w:rsid w:val="009E197B"/>
    <w:rsid w:val="009E24B2"/>
    <w:rsid w:val="009E55A0"/>
    <w:rsid w:val="009F1BFB"/>
    <w:rsid w:val="009F22CF"/>
    <w:rsid w:val="009F6E19"/>
    <w:rsid w:val="00A0626E"/>
    <w:rsid w:val="00A27A84"/>
    <w:rsid w:val="00A34F82"/>
    <w:rsid w:val="00A4057B"/>
    <w:rsid w:val="00A43450"/>
    <w:rsid w:val="00A551B0"/>
    <w:rsid w:val="00A6082C"/>
    <w:rsid w:val="00A611EA"/>
    <w:rsid w:val="00A62C69"/>
    <w:rsid w:val="00A67EA8"/>
    <w:rsid w:val="00A67F46"/>
    <w:rsid w:val="00A820C3"/>
    <w:rsid w:val="00A821FF"/>
    <w:rsid w:val="00A84741"/>
    <w:rsid w:val="00A9654C"/>
    <w:rsid w:val="00A9742A"/>
    <w:rsid w:val="00A97743"/>
    <w:rsid w:val="00AA492F"/>
    <w:rsid w:val="00AA7697"/>
    <w:rsid w:val="00AB3170"/>
    <w:rsid w:val="00AB5C0F"/>
    <w:rsid w:val="00AC2EE5"/>
    <w:rsid w:val="00AD371A"/>
    <w:rsid w:val="00AD3FE9"/>
    <w:rsid w:val="00AE0435"/>
    <w:rsid w:val="00AE327D"/>
    <w:rsid w:val="00AE60AC"/>
    <w:rsid w:val="00AF416F"/>
    <w:rsid w:val="00AF7020"/>
    <w:rsid w:val="00B0167B"/>
    <w:rsid w:val="00B03F65"/>
    <w:rsid w:val="00B130E7"/>
    <w:rsid w:val="00B152F2"/>
    <w:rsid w:val="00B20A72"/>
    <w:rsid w:val="00B20DFF"/>
    <w:rsid w:val="00B22E76"/>
    <w:rsid w:val="00B2394A"/>
    <w:rsid w:val="00B25A08"/>
    <w:rsid w:val="00B25C46"/>
    <w:rsid w:val="00B31935"/>
    <w:rsid w:val="00B33F70"/>
    <w:rsid w:val="00B41B56"/>
    <w:rsid w:val="00B43411"/>
    <w:rsid w:val="00B51B45"/>
    <w:rsid w:val="00B53DD8"/>
    <w:rsid w:val="00B62640"/>
    <w:rsid w:val="00B62C63"/>
    <w:rsid w:val="00B71297"/>
    <w:rsid w:val="00B721F8"/>
    <w:rsid w:val="00B80668"/>
    <w:rsid w:val="00B900ED"/>
    <w:rsid w:val="00BB63C7"/>
    <w:rsid w:val="00BD05AD"/>
    <w:rsid w:val="00BD24E9"/>
    <w:rsid w:val="00BD3992"/>
    <w:rsid w:val="00BD573C"/>
    <w:rsid w:val="00BD5E46"/>
    <w:rsid w:val="00BE1F12"/>
    <w:rsid w:val="00BF384B"/>
    <w:rsid w:val="00C0445B"/>
    <w:rsid w:val="00C102A8"/>
    <w:rsid w:val="00C10922"/>
    <w:rsid w:val="00C204AC"/>
    <w:rsid w:val="00C2361A"/>
    <w:rsid w:val="00C25926"/>
    <w:rsid w:val="00C30F14"/>
    <w:rsid w:val="00C32DCF"/>
    <w:rsid w:val="00C347BB"/>
    <w:rsid w:val="00C36EDE"/>
    <w:rsid w:val="00C4441C"/>
    <w:rsid w:val="00C457C1"/>
    <w:rsid w:val="00C50896"/>
    <w:rsid w:val="00C57220"/>
    <w:rsid w:val="00C61A73"/>
    <w:rsid w:val="00C649B5"/>
    <w:rsid w:val="00C65B7E"/>
    <w:rsid w:val="00C669D6"/>
    <w:rsid w:val="00C7139F"/>
    <w:rsid w:val="00C7202C"/>
    <w:rsid w:val="00C74CE7"/>
    <w:rsid w:val="00C76C63"/>
    <w:rsid w:val="00C80861"/>
    <w:rsid w:val="00C82DE9"/>
    <w:rsid w:val="00C83ADD"/>
    <w:rsid w:val="00C84A97"/>
    <w:rsid w:val="00C85504"/>
    <w:rsid w:val="00C9163A"/>
    <w:rsid w:val="00C97155"/>
    <w:rsid w:val="00CA5AA0"/>
    <w:rsid w:val="00CB1DF3"/>
    <w:rsid w:val="00CC1247"/>
    <w:rsid w:val="00CC15F2"/>
    <w:rsid w:val="00CD7AED"/>
    <w:rsid w:val="00CE1245"/>
    <w:rsid w:val="00CF1A82"/>
    <w:rsid w:val="00CF73AB"/>
    <w:rsid w:val="00CF7736"/>
    <w:rsid w:val="00D11C3D"/>
    <w:rsid w:val="00D1681A"/>
    <w:rsid w:val="00D17B51"/>
    <w:rsid w:val="00D25D50"/>
    <w:rsid w:val="00D25F6D"/>
    <w:rsid w:val="00D27FA1"/>
    <w:rsid w:val="00D33644"/>
    <w:rsid w:val="00D346C5"/>
    <w:rsid w:val="00D3522B"/>
    <w:rsid w:val="00D369CD"/>
    <w:rsid w:val="00D409E5"/>
    <w:rsid w:val="00D46BF6"/>
    <w:rsid w:val="00D54DEC"/>
    <w:rsid w:val="00D5679C"/>
    <w:rsid w:val="00D65773"/>
    <w:rsid w:val="00D739E7"/>
    <w:rsid w:val="00D7485C"/>
    <w:rsid w:val="00D74E3A"/>
    <w:rsid w:val="00D76D10"/>
    <w:rsid w:val="00D832A0"/>
    <w:rsid w:val="00D87AFC"/>
    <w:rsid w:val="00D92F3F"/>
    <w:rsid w:val="00D97607"/>
    <w:rsid w:val="00DB17CC"/>
    <w:rsid w:val="00DC39CE"/>
    <w:rsid w:val="00DC3A06"/>
    <w:rsid w:val="00DC4416"/>
    <w:rsid w:val="00DD48CD"/>
    <w:rsid w:val="00DD4DF3"/>
    <w:rsid w:val="00DE1539"/>
    <w:rsid w:val="00DE1ED9"/>
    <w:rsid w:val="00DE2CE5"/>
    <w:rsid w:val="00DE3491"/>
    <w:rsid w:val="00DE453B"/>
    <w:rsid w:val="00DE7CB1"/>
    <w:rsid w:val="00DF0998"/>
    <w:rsid w:val="00DF2E82"/>
    <w:rsid w:val="00DF5F18"/>
    <w:rsid w:val="00E04D6A"/>
    <w:rsid w:val="00E12B0E"/>
    <w:rsid w:val="00E260CB"/>
    <w:rsid w:val="00E308BB"/>
    <w:rsid w:val="00E32ECD"/>
    <w:rsid w:val="00E36920"/>
    <w:rsid w:val="00E40C38"/>
    <w:rsid w:val="00E45F60"/>
    <w:rsid w:val="00E53077"/>
    <w:rsid w:val="00E5414D"/>
    <w:rsid w:val="00E545F1"/>
    <w:rsid w:val="00E56407"/>
    <w:rsid w:val="00E56844"/>
    <w:rsid w:val="00E62EA4"/>
    <w:rsid w:val="00E632C6"/>
    <w:rsid w:val="00E67E22"/>
    <w:rsid w:val="00E71641"/>
    <w:rsid w:val="00E718D6"/>
    <w:rsid w:val="00E744CA"/>
    <w:rsid w:val="00E750B3"/>
    <w:rsid w:val="00E7538D"/>
    <w:rsid w:val="00E75900"/>
    <w:rsid w:val="00E85794"/>
    <w:rsid w:val="00E90BAC"/>
    <w:rsid w:val="00E941CB"/>
    <w:rsid w:val="00EA08BE"/>
    <w:rsid w:val="00EA2077"/>
    <w:rsid w:val="00EB0851"/>
    <w:rsid w:val="00EC65D4"/>
    <w:rsid w:val="00ED2AD7"/>
    <w:rsid w:val="00ED70DD"/>
    <w:rsid w:val="00EE3BD6"/>
    <w:rsid w:val="00EF2C0A"/>
    <w:rsid w:val="00EF3F24"/>
    <w:rsid w:val="00EF4B1C"/>
    <w:rsid w:val="00EF6940"/>
    <w:rsid w:val="00EF72B4"/>
    <w:rsid w:val="00F03845"/>
    <w:rsid w:val="00F04C2A"/>
    <w:rsid w:val="00F12BE4"/>
    <w:rsid w:val="00F2163E"/>
    <w:rsid w:val="00F2402F"/>
    <w:rsid w:val="00F24EAB"/>
    <w:rsid w:val="00F274ED"/>
    <w:rsid w:val="00F27B1F"/>
    <w:rsid w:val="00F34844"/>
    <w:rsid w:val="00F45A9F"/>
    <w:rsid w:val="00F5772C"/>
    <w:rsid w:val="00F6427E"/>
    <w:rsid w:val="00F651E5"/>
    <w:rsid w:val="00F67E7A"/>
    <w:rsid w:val="00F706D5"/>
    <w:rsid w:val="00F81DE5"/>
    <w:rsid w:val="00F82C34"/>
    <w:rsid w:val="00F8451A"/>
    <w:rsid w:val="00F9059D"/>
    <w:rsid w:val="00F921B3"/>
    <w:rsid w:val="00F934E8"/>
    <w:rsid w:val="00FA41C6"/>
    <w:rsid w:val="00FB1461"/>
    <w:rsid w:val="00FB288D"/>
    <w:rsid w:val="00FC0F1F"/>
    <w:rsid w:val="00FC1152"/>
    <w:rsid w:val="00FC26B6"/>
    <w:rsid w:val="00FC578D"/>
    <w:rsid w:val="00FC6465"/>
    <w:rsid w:val="00FD49FD"/>
    <w:rsid w:val="00FE235E"/>
    <w:rsid w:val="00FE3633"/>
    <w:rsid w:val="00FE3C8D"/>
    <w:rsid w:val="00FE3FC7"/>
    <w:rsid w:val="00FE550E"/>
    <w:rsid w:val="00FF16D9"/>
    <w:rsid w:val="00FF6B76"/>
  </w:rsids>
  <m:mathPr>
    <m:mathFont m:val="Cambria Math"/>
    <m:brkBin m:val="before"/>
    <m:brkBinSub m:val="--"/>
    <m:smallFrac m:val="0"/>
    <m:dispDef/>
    <m:lMargin m:val="0"/>
    <m:rMargin m:val="0"/>
    <m:defJc m:val="centerGroup"/>
    <m:wrapIndent m:val="1440"/>
    <m:intLim m:val="subSup"/>
    <m:naryLim m:val="undOvr"/>
  </m:mathPr>
  <w:attachedSchema w:val="ActionsPane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D7C4AD"/>
  <w15:docId w15:val="{030FAC1C-788A-47D7-A4A4-710F31C0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semiHidden="1" w:uiPriority="34" w:qFormat="1"/>
    <w:lsdException w:name="Quote" w:locked="1" w:semiHidden="1" w:uiPriority="29" w:qFormat="1"/>
    <w:lsdException w:name="Intense Quote" w:locked="1"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semiHidden="1" w:uiPriority="19" w:qFormat="1"/>
    <w:lsdException w:name="Intense Emphasis" w:locked="1" w:semiHidden="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C0A"/>
    <w:pPr>
      <w:spacing w:after="0" w:line="360" w:lineRule="auto"/>
    </w:pPr>
    <w:rPr>
      <w:rFonts w:ascii="Arial" w:hAnsi="Arial"/>
      <w:sz w:val="20"/>
    </w:rPr>
  </w:style>
  <w:style w:type="paragraph" w:styleId="Heading1">
    <w:name w:val="heading 1"/>
    <w:basedOn w:val="Normal"/>
    <w:next w:val="Normal"/>
    <w:link w:val="Heading1Char"/>
    <w:uiPriority w:val="9"/>
    <w:semiHidden/>
    <w:qFormat/>
    <w:locked/>
    <w:rsid w:val="002131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EF2C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866"/>
    <w:pPr>
      <w:tabs>
        <w:tab w:val="center" w:pos="4513"/>
        <w:tab w:val="right" w:pos="9026"/>
      </w:tabs>
      <w:spacing w:line="240" w:lineRule="auto"/>
    </w:pPr>
  </w:style>
  <w:style w:type="character" w:customStyle="1" w:styleId="HeaderChar">
    <w:name w:val="Header Char"/>
    <w:basedOn w:val="DefaultParagraphFont"/>
    <w:link w:val="Header"/>
    <w:uiPriority w:val="99"/>
    <w:rsid w:val="00486866"/>
  </w:style>
  <w:style w:type="paragraph" w:styleId="Footer">
    <w:name w:val="footer"/>
    <w:basedOn w:val="Normal"/>
    <w:link w:val="FooterChar"/>
    <w:uiPriority w:val="99"/>
    <w:unhideWhenUsed/>
    <w:rsid w:val="00486866"/>
    <w:pPr>
      <w:tabs>
        <w:tab w:val="center" w:pos="4513"/>
        <w:tab w:val="right" w:pos="9026"/>
      </w:tabs>
      <w:spacing w:line="240" w:lineRule="auto"/>
    </w:pPr>
  </w:style>
  <w:style w:type="character" w:customStyle="1" w:styleId="FooterChar">
    <w:name w:val="Footer Char"/>
    <w:basedOn w:val="DefaultParagraphFont"/>
    <w:link w:val="Footer"/>
    <w:uiPriority w:val="99"/>
    <w:rsid w:val="00486866"/>
  </w:style>
  <w:style w:type="paragraph" w:customStyle="1" w:styleId="SecurityClassification">
    <w:name w:val="SecurityClassification"/>
    <w:basedOn w:val="Header"/>
    <w:next w:val="Normal"/>
    <w:link w:val="SecurityClassificationChar"/>
    <w:qFormat/>
    <w:rsid w:val="005415AE"/>
    <w:pPr>
      <w:jc w:val="right"/>
    </w:pPr>
    <w:rPr>
      <w:b/>
      <w:caps/>
      <w:szCs w:val="20"/>
    </w:rPr>
  </w:style>
  <w:style w:type="paragraph" w:customStyle="1" w:styleId="SpacingFont">
    <w:name w:val="SpacingFont"/>
    <w:basedOn w:val="Normal"/>
    <w:qFormat/>
    <w:rsid w:val="002131F9"/>
    <w:pPr>
      <w:spacing w:line="240" w:lineRule="auto"/>
    </w:pPr>
    <w:rPr>
      <w:rFonts w:cs="Arial"/>
      <w:sz w:val="12"/>
      <w:szCs w:val="2"/>
    </w:rPr>
  </w:style>
  <w:style w:type="paragraph" w:customStyle="1" w:styleId="InvisibleSpace">
    <w:name w:val="InvisibleSpace"/>
    <w:basedOn w:val="Normal"/>
    <w:semiHidden/>
    <w:qFormat/>
    <w:rsid w:val="002131F9"/>
    <w:pPr>
      <w:spacing w:line="240" w:lineRule="auto"/>
    </w:pPr>
    <w:rPr>
      <w:sz w:val="2"/>
    </w:rPr>
  </w:style>
  <w:style w:type="character" w:customStyle="1" w:styleId="Heading1Char">
    <w:name w:val="Heading 1 Char"/>
    <w:basedOn w:val="DefaultParagraphFont"/>
    <w:link w:val="Heading1"/>
    <w:uiPriority w:val="9"/>
    <w:semiHidden/>
    <w:rsid w:val="00EF2C0A"/>
    <w:rPr>
      <w:rFonts w:asciiTheme="majorHAnsi" w:eastAsiaTheme="majorEastAsia" w:hAnsiTheme="majorHAnsi" w:cstheme="majorBidi"/>
      <w:b/>
      <w:bCs/>
      <w:color w:val="365F91" w:themeColor="accent1" w:themeShade="BF"/>
      <w:sz w:val="28"/>
      <w:szCs w:val="28"/>
    </w:rPr>
  </w:style>
  <w:style w:type="paragraph" w:customStyle="1" w:styleId="Subheading2">
    <w:name w:val="Subheading 2"/>
    <w:basedOn w:val="Normal"/>
    <w:next w:val="Normal"/>
    <w:qFormat/>
    <w:rsid w:val="002131F9"/>
    <w:rPr>
      <w:i/>
    </w:rPr>
  </w:style>
  <w:style w:type="paragraph" w:customStyle="1" w:styleId="Subheading1">
    <w:name w:val="Subheading 1"/>
    <w:basedOn w:val="Normal"/>
    <w:next w:val="Normal"/>
    <w:qFormat/>
    <w:rsid w:val="002131F9"/>
    <w:rPr>
      <w:b/>
    </w:rPr>
  </w:style>
  <w:style w:type="paragraph" w:customStyle="1" w:styleId="SheetSubtitle">
    <w:name w:val="Sheet Subtitle"/>
    <w:basedOn w:val="Normal"/>
    <w:next w:val="Normal"/>
    <w:qFormat/>
    <w:rsid w:val="002131F9"/>
    <w:pPr>
      <w:spacing w:after="240"/>
    </w:pPr>
    <w:rPr>
      <w:sz w:val="24"/>
    </w:rPr>
  </w:style>
  <w:style w:type="paragraph" w:customStyle="1" w:styleId="SheetTitle">
    <w:name w:val="Sheet Title"/>
    <w:basedOn w:val="Normal"/>
    <w:next w:val="Normal"/>
    <w:qFormat/>
    <w:rsid w:val="002131F9"/>
    <w:rPr>
      <w:b/>
      <w:sz w:val="24"/>
    </w:rPr>
  </w:style>
  <w:style w:type="table" w:styleId="TableGrid">
    <w:name w:val="Table Grid"/>
    <w:basedOn w:val="TableNormal"/>
    <w:uiPriority w:val="59"/>
    <w:locked/>
    <w:rsid w:val="00AE6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BodyText">
    <w:name w:val="Memo Body Text"/>
    <w:uiPriority w:val="2"/>
    <w:qFormat/>
    <w:rsid w:val="00EF2C0A"/>
    <w:pPr>
      <w:spacing w:after="0" w:line="360" w:lineRule="auto"/>
    </w:pPr>
    <w:rPr>
      <w:rFonts w:ascii="Arial" w:hAnsi="Arial"/>
      <w:sz w:val="20"/>
    </w:rPr>
  </w:style>
  <w:style w:type="character" w:customStyle="1" w:styleId="Heading2Char">
    <w:name w:val="Heading 2 Char"/>
    <w:basedOn w:val="DefaultParagraphFont"/>
    <w:link w:val="Heading2"/>
    <w:uiPriority w:val="9"/>
    <w:semiHidden/>
    <w:rsid w:val="00EF2C0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27B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B1F"/>
    <w:rPr>
      <w:rFonts w:ascii="Tahoma" w:hAnsi="Tahoma" w:cs="Tahoma"/>
      <w:sz w:val="16"/>
      <w:szCs w:val="16"/>
    </w:rPr>
  </w:style>
  <w:style w:type="character" w:styleId="PlaceholderText">
    <w:name w:val="Placeholder Text"/>
    <w:basedOn w:val="DefaultParagraphFont"/>
    <w:uiPriority w:val="99"/>
    <w:semiHidden/>
    <w:rsid w:val="00080DCA"/>
    <w:rPr>
      <w:color w:val="808080"/>
    </w:rPr>
  </w:style>
  <w:style w:type="paragraph" w:customStyle="1" w:styleId="SecurityClassification2">
    <w:name w:val="Security Classification 2"/>
    <w:basedOn w:val="SecurityClassification"/>
    <w:link w:val="SecurityClassification2Char"/>
    <w:qFormat/>
    <w:rsid w:val="005415AE"/>
    <w:pPr>
      <w:tabs>
        <w:tab w:val="center" w:pos="0"/>
        <w:tab w:val="left" w:pos="1276"/>
        <w:tab w:val="left" w:pos="2694"/>
      </w:tabs>
      <w:jc w:val="left"/>
    </w:pPr>
    <w:rPr>
      <w:bCs/>
      <w:lang w:val="en-US"/>
    </w:rPr>
  </w:style>
  <w:style w:type="character" w:customStyle="1" w:styleId="SecurityClassificationChar">
    <w:name w:val="SecurityClassification Char"/>
    <w:basedOn w:val="HeaderChar"/>
    <w:link w:val="SecurityClassification"/>
    <w:rsid w:val="005415AE"/>
    <w:rPr>
      <w:rFonts w:ascii="Arial" w:hAnsi="Arial"/>
      <w:b/>
      <w:caps/>
      <w:sz w:val="20"/>
      <w:szCs w:val="20"/>
    </w:rPr>
  </w:style>
  <w:style w:type="character" w:customStyle="1" w:styleId="SecurityClassification2Char">
    <w:name w:val="Security Classification 2 Char"/>
    <w:basedOn w:val="SecurityClassificationChar"/>
    <w:link w:val="SecurityClassification2"/>
    <w:rsid w:val="005415AE"/>
    <w:rPr>
      <w:rFonts w:ascii="Arial" w:hAnsi="Arial"/>
      <w:b/>
      <w:bCs/>
      <w:caps/>
      <w:sz w:val="20"/>
      <w:szCs w:val="20"/>
      <w:lang w:val="en-US"/>
    </w:rPr>
  </w:style>
  <w:style w:type="character" w:styleId="CommentReference">
    <w:name w:val="annotation reference"/>
    <w:rsid w:val="00FC26B6"/>
    <w:rPr>
      <w:sz w:val="16"/>
      <w:szCs w:val="16"/>
    </w:rPr>
  </w:style>
  <w:style w:type="paragraph" w:styleId="CommentText">
    <w:name w:val="annotation text"/>
    <w:basedOn w:val="Normal"/>
    <w:link w:val="CommentTextChar"/>
    <w:rsid w:val="00FC26B6"/>
    <w:pPr>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rsid w:val="00FC26B6"/>
    <w:rPr>
      <w:rFonts w:ascii="Times New Roman" w:eastAsia="Times New Roman" w:hAnsi="Times New Roman" w:cs="Times New Roman"/>
      <w:sz w:val="20"/>
      <w:szCs w:val="20"/>
    </w:rPr>
  </w:style>
  <w:style w:type="paragraph" w:styleId="ListParagraph">
    <w:name w:val="List Paragraph"/>
    <w:basedOn w:val="Normal"/>
    <w:uiPriority w:val="34"/>
    <w:qFormat/>
    <w:locked/>
    <w:rsid w:val="00FC26B6"/>
    <w:pPr>
      <w:ind w:left="720"/>
      <w:contextualSpacing/>
    </w:pPr>
  </w:style>
  <w:style w:type="paragraph" w:styleId="Caption">
    <w:name w:val="caption"/>
    <w:basedOn w:val="Normal"/>
    <w:next w:val="Normal"/>
    <w:uiPriority w:val="35"/>
    <w:unhideWhenUsed/>
    <w:qFormat/>
    <w:rsid w:val="00FC26B6"/>
    <w:pPr>
      <w:spacing w:after="200" w:line="240" w:lineRule="auto"/>
    </w:pPr>
    <w:rPr>
      <w:b/>
      <w:bCs/>
      <w:color w:val="4F81BD" w:themeColor="accent1"/>
      <w:sz w:val="18"/>
      <w:szCs w:val="18"/>
    </w:rPr>
  </w:style>
  <w:style w:type="paragraph" w:customStyle="1" w:styleId="NumPar1">
    <w:name w:val="NumPar 1"/>
    <w:basedOn w:val="Normal"/>
    <w:next w:val="Normal"/>
    <w:link w:val="NumPar1Char"/>
    <w:rsid w:val="00EF6940"/>
    <w:pPr>
      <w:numPr>
        <w:numId w:val="2"/>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NumPar2">
    <w:name w:val="NumPar 2"/>
    <w:basedOn w:val="Normal"/>
    <w:next w:val="Normal"/>
    <w:rsid w:val="00EF6940"/>
    <w:pPr>
      <w:numPr>
        <w:ilvl w:val="1"/>
        <w:numId w:val="2"/>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NumPar3">
    <w:name w:val="NumPar 3"/>
    <w:basedOn w:val="Normal"/>
    <w:next w:val="Normal"/>
    <w:rsid w:val="00EF6940"/>
    <w:pPr>
      <w:numPr>
        <w:ilvl w:val="2"/>
        <w:numId w:val="2"/>
      </w:numPr>
      <w:spacing w:before="120" w:after="120" w:line="240" w:lineRule="auto"/>
      <w:jc w:val="both"/>
    </w:pPr>
    <w:rPr>
      <w:rFonts w:ascii="Times New Roman" w:eastAsia="Times New Roman" w:hAnsi="Times New Roman" w:cs="Times New Roman"/>
      <w:sz w:val="24"/>
      <w:szCs w:val="24"/>
      <w:lang w:eastAsia="en-US"/>
    </w:rPr>
  </w:style>
  <w:style w:type="paragraph" w:customStyle="1" w:styleId="NumPar4">
    <w:name w:val="NumPar 4"/>
    <w:basedOn w:val="Normal"/>
    <w:next w:val="Normal"/>
    <w:rsid w:val="00EF6940"/>
    <w:pPr>
      <w:numPr>
        <w:ilvl w:val="3"/>
        <w:numId w:val="2"/>
      </w:numPr>
      <w:spacing w:before="120" w:after="120" w:line="240" w:lineRule="auto"/>
      <w:jc w:val="both"/>
    </w:pPr>
    <w:rPr>
      <w:rFonts w:ascii="Times New Roman" w:eastAsia="Times New Roman" w:hAnsi="Times New Roman" w:cs="Times New Roman"/>
      <w:sz w:val="24"/>
      <w:szCs w:val="24"/>
      <w:lang w:eastAsia="en-US"/>
    </w:rPr>
  </w:style>
  <w:style w:type="character" w:customStyle="1" w:styleId="NumPar1Char">
    <w:name w:val="NumPar 1 Char"/>
    <w:link w:val="NumPar1"/>
    <w:rsid w:val="00EF6940"/>
    <w:rPr>
      <w:rFonts w:ascii="Times New Roman" w:eastAsia="Times New Roman" w:hAnsi="Times New Roman" w:cs="Times New Roman"/>
      <w:sz w:val="24"/>
      <w:szCs w:val="24"/>
      <w:lang w:eastAsia="en-US"/>
    </w:rPr>
  </w:style>
  <w:style w:type="paragraph" w:customStyle="1" w:styleId="Text1">
    <w:name w:val="Text 1"/>
    <w:basedOn w:val="Normal"/>
    <w:rsid w:val="00EF6940"/>
    <w:pPr>
      <w:spacing w:before="120" w:after="120" w:line="240" w:lineRule="auto"/>
      <w:ind w:left="850"/>
      <w:jc w:val="both"/>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6A0D30"/>
    <w:rPr>
      <w:rFonts w:ascii="Arial" w:eastAsiaTheme="minorEastAsia" w:hAnsi="Arial" w:cstheme="minorBidi"/>
      <w:b/>
      <w:bCs/>
    </w:rPr>
  </w:style>
  <w:style w:type="character" w:customStyle="1" w:styleId="CommentSubjectChar">
    <w:name w:val="Comment Subject Char"/>
    <w:basedOn w:val="CommentTextChar"/>
    <w:link w:val="CommentSubject"/>
    <w:uiPriority w:val="99"/>
    <w:semiHidden/>
    <w:rsid w:val="006A0D30"/>
    <w:rPr>
      <w:rFonts w:ascii="Arial" w:eastAsia="Times New Roman" w:hAnsi="Arial" w:cs="Times New Roman"/>
      <w:b/>
      <w:bCs/>
      <w:sz w:val="20"/>
      <w:szCs w:val="20"/>
    </w:rPr>
  </w:style>
  <w:style w:type="paragraph" w:styleId="Revision">
    <w:name w:val="Revision"/>
    <w:hidden/>
    <w:uiPriority w:val="99"/>
    <w:semiHidden/>
    <w:rsid w:val="006A0D30"/>
    <w:pPr>
      <w:spacing w:after="0" w:line="240" w:lineRule="auto"/>
    </w:pPr>
    <w:rPr>
      <w:rFonts w:ascii="Arial" w:hAnsi="Arial"/>
      <w:sz w:val="20"/>
    </w:rPr>
  </w:style>
  <w:style w:type="paragraph" w:customStyle="1" w:styleId="Default">
    <w:name w:val="Default"/>
    <w:rsid w:val="006A0D30"/>
    <w:pPr>
      <w:autoSpaceDE w:val="0"/>
      <w:autoSpaceDN w:val="0"/>
      <w:adjustRightInd w:val="0"/>
      <w:spacing w:after="0" w:line="240" w:lineRule="auto"/>
    </w:pPr>
    <w:rPr>
      <w:rFonts w:ascii="Verdana" w:eastAsia="Times New Roman" w:hAnsi="Verdana" w:cs="Verdana"/>
      <w:color w:val="000000"/>
      <w:sz w:val="24"/>
      <w:szCs w:val="24"/>
    </w:rPr>
  </w:style>
  <w:style w:type="paragraph" w:styleId="FootnoteText">
    <w:name w:val="footnote text"/>
    <w:basedOn w:val="Normal"/>
    <w:link w:val="FootnoteTextChar"/>
    <w:uiPriority w:val="99"/>
    <w:semiHidden/>
    <w:unhideWhenUsed/>
    <w:rsid w:val="00FE3FC7"/>
    <w:pPr>
      <w:spacing w:line="240" w:lineRule="auto"/>
    </w:pPr>
    <w:rPr>
      <w:szCs w:val="20"/>
    </w:rPr>
  </w:style>
  <w:style w:type="character" w:customStyle="1" w:styleId="FootnoteTextChar">
    <w:name w:val="Footnote Text Char"/>
    <w:basedOn w:val="DefaultParagraphFont"/>
    <w:link w:val="FootnoteText"/>
    <w:uiPriority w:val="99"/>
    <w:semiHidden/>
    <w:rsid w:val="00FE3FC7"/>
    <w:rPr>
      <w:rFonts w:ascii="Arial" w:hAnsi="Arial"/>
      <w:sz w:val="20"/>
      <w:szCs w:val="20"/>
    </w:rPr>
  </w:style>
  <w:style w:type="character" w:styleId="FootnoteReference">
    <w:name w:val="footnote reference"/>
    <w:basedOn w:val="DefaultParagraphFont"/>
    <w:uiPriority w:val="99"/>
    <w:semiHidden/>
    <w:unhideWhenUsed/>
    <w:rsid w:val="00FE3FC7"/>
    <w:rPr>
      <w:vertAlign w:val="superscript"/>
    </w:rPr>
  </w:style>
  <w:style w:type="character" w:styleId="Hyperlink">
    <w:name w:val="Hyperlink"/>
    <w:basedOn w:val="DefaultParagraphFont"/>
    <w:uiPriority w:val="99"/>
    <w:unhideWhenUsed/>
    <w:rsid w:val="003B7649"/>
    <w:rPr>
      <w:color w:val="0000FF" w:themeColor="hyperlink"/>
      <w:u w:val="single"/>
    </w:rPr>
  </w:style>
  <w:style w:type="character" w:styleId="FollowedHyperlink">
    <w:name w:val="FollowedHyperlink"/>
    <w:basedOn w:val="DefaultParagraphFont"/>
    <w:uiPriority w:val="99"/>
    <w:semiHidden/>
    <w:unhideWhenUsed/>
    <w:rsid w:val="003B7649"/>
    <w:rPr>
      <w:color w:val="800080" w:themeColor="followedHyperlink"/>
      <w:u w:val="single"/>
    </w:rPr>
  </w:style>
  <w:style w:type="paragraph" w:customStyle="1" w:styleId="FormCode">
    <w:name w:val="Form Code"/>
    <w:basedOn w:val="Normal"/>
    <w:rsid w:val="00435AF6"/>
    <w:pPr>
      <w:tabs>
        <w:tab w:val="left" w:pos="1785"/>
        <w:tab w:val="left" w:pos="7088"/>
      </w:tabs>
      <w:spacing w:before="120" w:after="120" w:line="240" w:lineRule="auto"/>
      <w:jc w:val="both"/>
      <w:outlineLvl w:val="0"/>
    </w:pPr>
    <w:rPr>
      <w:rFonts w:eastAsia="Times New Roman" w:cs="Times New Roman"/>
      <w:b/>
      <w:color w:val="000000"/>
      <w:sz w:val="56"/>
      <w:szCs w:val="20"/>
    </w:rPr>
  </w:style>
  <w:style w:type="paragraph" w:customStyle="1" w:styleId="pf0">
    <w:name w:val="pf0"/>
    <w:basedOn w:val="Normal"/>
    <w:rsid w:val="002F23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F2381"/>
    <w:rPr>
      <w:rFonts w:ascii="Segoe UI" w:hAnsi="Segoe UI" w:cs="Segoe UI" w:hint="default"/>
      <w:sz w:val="18"/>
      <w:szCs w:val="18"/>
    </w:rPr>
  </w:style>
  <w:style w:type="character" w:styleId="UnresolvedMention">
    <w:name w:val="Unresolved Mention"/>
    <w:basedOn w:val="DefaultParagraphFont"/>
    <w:uiPriority w:val="99"/>
    <w:semiHidden/>
    <w:unhideWhenUsed/>
    <w:rsid w:val="00E94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8543">
      <w:bodyDiv w:val="1"/>
      <w:marLeft w:val="0"/>
      <w:marRight w:val="0"/>
      <w:marTop w:val="0"/>
      <w:marBottom w:val="0"/>
      <w:divBdr>
        <w:top w:val="none" w:sz="0" w:space="0" w:color="auto"/>
        <w:left w:val="none" w:sz="0" w:space="0" w:color="auto"/>
        <w:bottom w:val="none" w:sz="0" w:space="0" w:color="auto"/>
        <w:right w:val="none" w:sz="0" w:space="0" w:color="auto"/>
      </w:divBdr>
    </w:div>
    <w:div w:id="209150009">
      <w:bodyDiv w:val="1"/>
      <w:marLeft w:val="0"/>
      <w:marRight w:val="0"/>
      <w:marTop w:val="0"/>
      <w:marBottom w:val="0"/>
      <w:divBdr>
        <w:top w:val="none" w:sz="0" w:space="0" w:color="auto"/>
        <w:left w:val="none" w:sz="0" w:space="0" w:color="auto"/>
        <w:bottom w:val="none" w:sz="0" w:space="0" w:color="auto"/>
        <w:right w:val="none" w:sz="0" w:space="0" w:color="auto"/>
      </w:divBdr>
    </w:div>
    <w:div w:id="354424078">
      <w:bodyDiv w:val="1"/>
      <w:marLeft w:val="0"/>
      <w:marRight w:val="0"/>
      <w:marTop w:val="0"/>
      <w:marBottom w:val="0"/>
      <w:divBdr>
        <w:top w:val="none" w:sz="0" w:space="0" w:color="auto"/>
        <w:left w:val="none" w:sz="0" w:space="0" w:color="auto"/>
        <w:bottom w:val="none" w:sz="0" w:space="0" w:color="auto"/>
        <w:right w:val="none" w:sz="0" w:space="0" w:color="auto"/>
      </w:divBdr>
    </w:div>
    <w:div w:id="687099984">
      <w:bodyDiv w:val="1"/>
      <w:marLeft w:val="0"/>
      <w:marRight w:val="0"/>
      <w:marTop w:val="0"/>
      <w:marBottom w:val="0"/>
      <w:divBdr>
        <w:top w:val="none" w:sz="0" w:space="0" w:color="auto"/>
        <w:left w:val="none" w:sz="0" w:space="0" w:color="auto"/>
        <w:bottom w:val="none" w:sz="0" w:space="0" w:color="auto"/>
        <w:right w:val="none" w:sz="0" w:space="0" w:color="auto"/>
      </w:divBdr>
    </w:div>
    <w:div w:id="1610695155">
      <w:bodyDiv w:val="1"/>
      <w:marLeft w:val="0"/>
      <w:marRight w:val="0"/>
      <w:marTop w:val="0"/>
      <w:marBottom w:val="0"/>
      <w:divBdr>
        <w:top w:val="none" w:sz="0" w:space="0" w:color="auto"/>
        <w:left w:val="none" w:sz="0" w:space="0" w:color="auto"/>
        <w:bottom w:val="none" w:sz="0" w:space="0" w:color="auto"/>
        <w:right w:val="none" w:sz="0" w:space="0" w:color="auto"/>
      </w:divBdr>
    </w:div>
    <w:div w:id="186458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bankofengland.co.uk/-/media/boe/files/paper/2020/december/gl-undertaking-specific-parameters.pdf" TargetMode="External"/><Relationship Id="rId10" Type="http://schemas.openxmlformats.org/officeDocument/2006/relationships/hyperlink" Target="mailto:InsuranceRulePermissions@bankofengland.co.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bankofengland.co.uk/-/media/boe/files/paper/2020/december/gl-undertaking-specific-parameter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ankwide\files\office%202007%20templates\Bank%20Standard\07%20-%20A4-A5%20Page%20with%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C37150D2134A528ADD6D933DADB42E"/>
        <w:category>
          <w:name w:val="General"/>
          <w:gallery w:val="placeholder"/>
        </w:category>
        <w:types>
          <w:type w:val="bbPlcHdr"/>
        </w:types>
        <w:behaviors>
          <w:behavior w:val="content"/>
        </w:behaviors>
        <w:guid w:val="{8993A354-0990-4878-A0B5-F4911293A32A}"/>
      </w:docPartPr>
      <w:docPartBody>
        <w:p w:rsidR="00223AE5" w:rsidRDefault="00223A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AE5"/>
    <w:rsid w:val="0000037E"/>
    <w:rsid w:val="00017D30"/>
    <w:rsid w:val="00045DD8"/>
    <w:rsid w:val="00064394"/>
    <w:rsid w:val="001A205B"/>
    <w:rsid w:val="001C0648"/>
    <w:rsid w:val="001D62E3"/>
    <w:rsid w:val="00223AE5"/>
    <w:rsid w:val="002E56D8"/>
    <w:rsid w:val="003631B4"/>
    <w:rsid w:val="003C099B"/>
    <w:rsid w:val="003F720E"/>
    <w:rsid w:val="00454669"/>
    <w:rsid w:val="004A29B3"/>
    <w:rsid w:val="004B1C52"/>
    <w:rsid w:val="004B24AE"/>
    <w:rsid w:val="004C2F6D"/>
    <w:rsid w:val="004F6A2D"/>
    <w:rsid w:val="00500CF8"/>
    <w:rsid w:val="00564C80"/>
    <w:rsid w:val="00577883"/>
    <w:rsid w:val="00584363"/>
    <w:rsid w:val="005942AB"/>
    <w:rsid w:val="006530AA"/>
    <w:rsid w:val="006E7C4B"/>
    <w:rsid w:val="0072001A"/>
    <w:rsid w:val="0073284D"/>
    <w:rsid w:val="0073736F"/>
    <w:rsid w:val="00751FF0"/>
    <w:rsid w:val="00854F03"/>
    <w:rsid w:val="008D343D"/>
    <w:rsid w:val="0091775A"/>
    <w:rsid w:val="009C1A48"/>
    <w:rsid w:val="009C38CC"/>
    <w:rsid w:val="009E1A91"/>
    <w:rsid w:val="009F7607"/>
    <w:rsid w:val="00A36EEE"/>
    <w:rsid w:val="00AE715D"/>
    <w:rsid w:val="00B061A4"/>
    <w:rsid w:val="00B47098"/>
    <w:rsid w:val="00C218D2"/>
    <w:rsid w:val="00CE165F"/>
    <w:rsid w:val="00D117DB"/>
    <w:rsid w:val="00D1753D"/>
    <w:rsid w:val="00DE037D"/>
    <w:rsid w:val="00DF3A92"/>
    <w:rsid w:val="00E37890"/>
    <w:rsid w:val="00EF1663"/>
    <w:rsid w:val="00F432EF"/>
    <w:rsid w:val="00F9754E"/>
    <w:rsid w:val="00FB3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4973-B77E-43F7-9CA0-5B5794D4C61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B78AD1D-D056-45C6-9030-49AFEE90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07 - A4-A5 Page with Logo</Template>
  <TotalTime>51</TotalTime>
  <Pages>15</Pages>
  <Words>3754</Words>
  <Characters>20172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Haria, Hasit</dc:creator>
  <cp:keywords/>
  <dc:description/>
  <cp:lastModifiedBy>Scolley, Peter</cp:lastModifiedBy>
  <cp:revision>2</cp:revision>
  <cp:lastPrinted>2015-03-17T08:45:00Z</cp:lastPrinted>
  <dcterms:created xsi:type="dcterms:W3CDTF">2024-11-12T20:25:00Z</dcterms:created>
  <dcterms:modified xsi:type="dcterms:W3CDTF">2024-11-12T20:25:00Z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file://bankwide/files/Office 2007 Templates/Bank Standard/Boe.Office.WordTemplates.BoeInfoSheet.vsto|2e948739-609d-49d4-9046-352c248b9a92</vt:lpwstr>
  </property>
  <property fmtid="{D5CDD505-2E9C-101B-9397-08002B2CF9AE}" pid="3" name="_AssemblyName">
    <vt:lpwstr>4E3C66D5-58D4-491E-A7D4-64AF99AF6E8B</vt:lpwstr>
  </property>
  <property fmtid="{D5CDD505-2E9C-101B-9397-08002B2CF9AE}" pid="4" name="IsPRA">
    <vt:bool>true</vt:bool>
  </property>
  <property fmtid="{D5CDD505-2E9C-101B-9397-08002B2CF9AE}" pid="5" name="TemplateFilesiteReference">
    <vt:lpwstr/>
  </property>
  <property fmtid="{D5CDD505-2E9C-101B-9397-08002B2CF9AE}" pid="6" name="TemplateSecurityClassification">
    <vt:lpwstr>BANK CONFIDENTIAL</vt:lpwstr>
  </property>
  <property fmtid="{D5CDD505-2E9C-101B-9397-08002B2CF9AE}" pid="7" name="AuthorUserName">
    <vt:lpwstr>BOE\323490</vt:lpwstr>
  </property>
  <property fmtid="{D5CDD505-2E9C-101B-9397-08002B2CF9AE}" pid="8" name="DocRef">
    <vt:lpwstr>PRA 2813537</vt:lpwstr>
  </property>
  <property fmtid="{D5CDD505-2E9C-101B-9397-08002B2CF9AE}" pid="9" name="DocVer">
    <vt:lpwstr>PRA 2813537v2</vt:lpwstr>
  </property>
  <property fmtid="{D5CDD505-2E9C-101B-9397-08002B2CF9AE}" pid="10" name="Solution ID">
    <vt:lpwstr>None</vt:lpwstr>
  </property>
  <property fmtid="{D5CDD505-2E9C-101B-9397-08002B2CF9AE}" pid="11" name="_AdHocReviewCycleID">
    <vt:i4>-1687304616</vt:i4>
  </property>
  <property fmtid="{D5CDD505-2E9C-101B-9397-08002B2CF9AE}" pid="12" name="_NewReviewCycle">
    <vt:lpwstr/>
  </property>
  <property fmtid="{D5CDD505-2E9C-101B-9397-08002B2CF9AE}" pid="13" name="_EmailSubject">
    <vt:lpwstr>SII publications - waivers team web pages:  SII approvals and rule permissions and Waivers and modification of rules</vt:lpwstr>
  </property>
  <property fmtid="{D5CDD505-2E9C-101B-9397-08002B2CF9AE}" pid="14" name="_AuthorEmail">
    <vt:lpwstr>Robin.Sadler@bankofengland.co.uk</vt:lpwstr>
  </property>
  <property fmtid="{D5CDD505-2E9C-101B-9397-08002B2CF9AE}" pid="15" name="_AuthorEmailDisplayName">
    <vt:lpwstr>Sadler, Robin</vt:lpwstr>
  </property>
</Properties>
</file>