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B11" w:rsidRPr="005F6C6A" w:rsidRDefault="00F33B11" w:rsidP="000C7E52">
      <w:pPr>
        <w:spacing w:before="29" w:after="0" w:line="240" w:lineRule="auto"/>
        <w:ind w:left="143" w:right="81"/>
        <w:jc w:val="center"/>
        <w:rPr>
          <w:rFonts w:ascii="Times New Roman" w:eastAsia="Times New Roman" w:hAnsi="Times New Roman" w:cs="Times New Roman"/>
          <w:szCs w:val="24"/>
        </w:rPr>
      </w:pPr>
      <w:bookmarkStart w:id="0" w:name="_Hlk175226794"/>
      <w:r w:rsidRPr="005F6C6A">
        <w:rPr>
          <w:rFonts w:ascii="Times New Roman" w:eastAsia="Times New Roman" w:hAnsi="Times New Roman" w:cs="Times New Roman"/>
          <w:b/>
          <w:bCs/>
          <w:i/>
          <w:szCs w:val="24"/>
        </w:rPr>
        <w:t xml:space="preserve">Pro Forma </w:t>
      </w:r>
      <w:r w:rsidRPr="005F6C6A">
        <w:rPr>
          <w:rFonts w:ascii="Times New Roman" w:eastAsia="Times New Roman" w:hAnsi="Times New Roman" w:cs="Times New Roman"/>
          <w:b/>
          <w:bCs/>
          <w:szCs w:val="24"/>
        </w:rPr>
        <w:t>Legal Opinion on CNRF Documentation</w:t>
      </w:r>
      <w:r w:rsidR="005F6C6A" w:rsidRPr="005F6C6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571F81">
        <w:rPr>
          <w:rFonts w:ascii="Times New Roman" w:eastAsia="Times New Roman" w:hAnsi="Times New Roman" w:cs="Times New Roman"/>
          <w:b/>
          <w:bCs/>
          <w:szCs w:val="24"/>
        </w:rPr>
        <w:t xml:space="preserve">– </w:t>
      </w:r>
      <w:r w:rsidR="005F6C6A" w:rsidRPr="005F6C6A">
        <w:rPr>
          <w:rFonts w:ascii="Times New Roman" w:eastAsia="Times New Roman" w:hAnsi="Times New Roman" w:cs="Times New Roman"/>
          <w:b/>
          <w:bCs/>
          <w:szCs w:val="24"/>
        </w:rPr>
        <w:t>Non-</w:t>
      </w:r>
      <w:bookmarkStart w:id="1" w:name="_Hlk187667341"/>
      <w:r w:rsidR="005F6C6A" w:rsidRPr="005F6C6A">
        <w:rPr>
          <w:rFonts w:ascii="Times New Roman" w:eastAsia="Times New Roman" w:hAnsi="Times New Roman" w:cs="Times New Roman"/>
          <w:b/>
          <w:bCs/>
          <w:szCs w:val="24"/>
        </w:rPr>
        <w:t xml:space="preserve">English </w:t>
      </w:r>
      <w:r w:rsidR="005F6C6A">
        <w:rPr>
          <w:rFonts w:ascii="Times New Roman" w:eastAsia="Times New Roman" w:hAnsi="Times New Roman" w:cs="Times New Roman"/>
          <w:b/>
          <w:bCs/>
          <w:szCs w:val="24"/>
        </w:rPr>
        <w:t>Opinion Entities</w:t>
      </w:r>
      <w:bookmarkEnd w:id="1"/>
    </w:p>
    <w:p w:rsidR="00F33B11" w:rsidRDefault="00F33B11" w:rsidP="000C7E52">
      <w:pPr>
        <w:spacing w:before="29" w:after="0" w:line="240" w:lineRule="auto"/>
        <w:ind w:left="143" w:right="81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[Power, Capacity, Authority and Related Matters]</w:t>
      </w:r>
    </w:p>
    <w:p w:rsidR="0074429F" w:rsidRPr="009E69BB" w:rsidRDefault="00F33B11" w:rsidP="000C7E52">
      <w:pPr>
        <w:spacing w:after="0" w:line="240" w:lineRule="auto"/>
        <w:ind w:left="143" w:right="8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[Notepaper of External Legal</w:t>
      </w:r>
      <w:r w:rsidR="000C7E52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</w:rPr>
        <w:t>Counsel]</w:t>
      </w:r>
    </w:p>
    <w:p w:rsidR="00F0534C" w:rsidRDefault="00F0534C" w:rsidP="00F33B11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F0534C" w:rsidRPr="009E69BB" w:rsidRDefault="00F0534C" w:rsidP="00F33B11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71F81" w:rsidRDefault="00FD434D" w:rsidP="00F33B11">
      <w:pPr>
        <w:tabs>
          <w:tab w:val="left" w:pos="840"/>
        </w:tabs>
        <w:spacing w:after="0" w:line="240" w:lineRule="auto"/>
        <w:ind w:left="839" w:right="1213" w:hanging="839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To:</w:t>
      </w:r>
      <w:r w:rsidRPr="0074429F">
        <w:rPr>
          <w:rFonts w:eastAsia="Times New Roman" w:cstheme="majorBidi"/>
          <w:szCs w:val="24"/>
        </w:rPr>
        <w:tab/>
        <w:t xml:space="preserve">The Governor and Company of the Bank of England </w:t>
      </w:r>
      <w:r w:rsidRPr="0074429F">
        <w:rPr>
          <w:rFonts w:eastAsia="Times New Roman" w:cstheme="majorBidi"/>
          <w:spacing w:val="-1"/>
          <w:szCs w:val="24"/>
        </w:rPr>
        <w:t>(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b/>
          <w:bCs/>
          <w:szCs w:val="24"/>
        </w:rPr>
        <w:t xml:space="preserve"> </w:t>
      </w:r>
      <w:r w:rsidRPr="00EC7DB8">
        <w:rPr>
          <w:rFonts w:eastAsia="Times New Roman" w:cstheme="majorBidi"/>
          <w:b/>
          <w:bCs/>
          <w:i/>
          <w:iCs/>
          <w:spacing w:val="-2"/>
          <w:szCs w:val="24"/>
        </w:rPr>
        <w:t>B</w:t>
      </w:r>
      <w:r w:rsidRPr="00EC7DB8">
        <w:rPr>
          <w:rFonts w:eastAsia="Times New Roman" w:cstheme="majorBidi"/>
          <w:b/>
          <w:bCs/>
          <w:i/>
          <w:iCs/>
          <w:szCs w:val="24"/>
        </w:rPr>
        <w:t>an</w:t>
      </w:r>
      <w:r w:rsidRPr="00EC7DB8">
        <w:rPr>
          <w:rFonts w:eastAsia="Times New Roman" w:cstheme="majorBidi"/>
          <w:b/>
          <w:bCs/>
          <w:i/>
          <w:iCs/>
          <w:spacing w:val="1"/>
          <w:szCs w:val="24"/>
        </w:rPr>
        <w:t>k</w:t>
      </w:r>
      <w:r w:rsidRPr="0074429F">
        <w:rPr>
          <w:rFonts w:eastAsia="Times New Roman" w:cstheme="majorBidi"/>
          <w:szCs w:val="24"/>
        </w:rPr>
        <w:t xml:space="preserve">) </w:t>
      </w:r>
    </w:p>
    <w:p w:rsidR="00FD434D" w:rsidRPr="0074429F" w:rsidRDefault="00571F81" w:rsidP="00F33B11">
      <w:pPr>
        <w:tabs>
          <w:tab w:val="left" w:pos="840"/>
        </w:tabs>
        <w:spacing w:after="0" w:line="240" w:lineRule="auto"/>
        <w:ind w:left="839" w:right="1213" w:hanging="839"/>
        <w:jc w:val="both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ab/>
      </w:r>
      <w:r w:rsidR="00FD434D" w:rsidRPr="0074429F">
        <w:rPr>
          <w:rFonts w:eastAsia="Times New Roman" w:cstheme="majorBidi"/>
          <w:szCs w:val="24"/>
        </w:rPr>
        <w:t>Threadnee</w:t>
      </w:r>
      <w:r w:rsidR="00FD434D" w:rsidRPr="0074429F">
        <w:rPr>
          <w:rFonts w:eastAsia="Times New Roman" w:cstheme="majorBidi"/>
          <w:spacing w:val="-1"/>
          <w:szCs w:val="24"/>
        </w:rPr>
        <w:t>d</w:t>
      </w:r>
      <w:r w:rsidR="00FD434D" w:rsidRPr="0074429F">
        <w:rPr>
          <w:rFonts w:eastAsia="Times New Roman" w:cstheme="majorBidi"/>
          <w:szCs w:val="24"/>
        </w:rPr>
        <w:t>le Street</w:t>
      </w:r>
    </w:p>
    <w:p w:rsidR="00FD434D" w:rsidRPr="0074429F" w:rsidRDefault="00FD434D" w:rsidP="00F33B11">
      <w:pPr>
        <w:spacing w:after="0" w:line="240" w:lineRule="auto"/>
        <w:ind w:left="839" w:right="-2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London</w:t>
      </w:r>
    </w:p>
    <w:p w:rsidR="00FD434D" w:rsidRPr="0074429F" w:rsidRDefault="00FD434D" w:rsidP="00F33B11">
      <w:pPr>
        <w:spacing w:after="0" w:line="240" w:lineRule="auto"/>
        <w:ind w:left="839" w:right="-2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EC2R 8AH</w:t>
      </w:r>
    </w:p>
    <w:p w:rsidR="0074429F" w:rsidRPr="009E69BB" w:rsidRDefault="0074429F" w:rsidP="00F33B11">
      <w:pPr>
        <w:spacing w:after="0" w:line="240" w:lineRule="exact"/>
        <w:ind w:left="119"/>
        <w:jc w:val="both"/>
        <w:rPr>
          <w:rFonts w:asciiTheme="minorHAnsi" w:hAnsiTheme="minorHAnsi" w:cstheme="minorHAnsi"/>
          <w:szCs w:val="24"/>
        </w:rPr>
      </w:pPr>
    </w:p>
    <w:p w:rsidR="0074429F" w:rsidRDefault="00FD434D" w:rsidP="00327A2C">
      <w:pPr>
        <w:spacing w:after="0" w:line="240" w:lineRule="auto"/>
        <w:ind w:left="119" w:right="57" w:firstLine="7694"/>
        <w:jc w:val="right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[</w:t>
      </w:r>
      <w:r w:rsidRPr="00646FC2">
        <w:rPr>
          <w:rFonts w:eastAsia="Times New Roman" w:cstheme="majorBidi"/>
          <w:i/>
          <w:iCs/>
          <w:szCs w:val="24"/>
        </w:rPr>
        <w:t>Date</w:t>
      </w:r>
      <w:r w:rsidRPr="0074429F">
        <w:rPr>
          <w:rFonts w:eastAsia="Times New Roman" w:cstheme="majorBidi"/>
          <w:szCs w:val="24"/>
        </w:rPr>
        <w:t xml:space="preserve">] </w:t>
      </w:r>
    </w:p>
    <w:p w:rsidR="00FD434D" w:rsidRDefault="00FD434D" w:rsidP="00F33B11">
      <w:pPr>
        <w:spacing w:before="11" w:after="0" w:line="240" w:lineRule="auto"/>
        <w:ind w:left="119" w:right="950"/>
        <w:jc w:val="both"/>
        <w:rPr>
          <w:rFonts w:eastAsia="Times New Roman" w:cstheme="majorBidi"/>
          <w:b/>
          <w:bCs/>
          <w:szCs w:val="24"/>
        </w:rPr>
      </w:pPr>
      <w:r w:rsidRPr="0074429F">
        <w:rPr>
          <w:rFonts w:eastAsia="Times New Roman" w:cstheme="majorBidi"/>
          <w:b/>
          <w:bCs/>
          <w:szCs w:val="24"/>
        </w:rPr>
        <w:t>BANK OF ENGLAND CONTINGENT N</w:t>
      </w:r>
      <w:r w:rsidR="009A4705">
        <w:rPr>
          <w:rFonts w:eastAsia="Times New Roman" w:cstheme="majorBidi"/>
          <w:b/>
          <w:bCs/>
          <w:szCs w:val="24"/>
        </w:rPr>
        <w:t>ON-BANK FINANCIAL INSTITUTION</w:t>
      </w:r>
      <w:r w:rsidRPr="0074429F">
        <w:rPr>
          <w:rFonts w:eastAsia="Times New Roman" w:cstheme="majorBidi"/>
          <w:b/>
          <w:bCs/>
          <w:szCs w:val="24"/>
        </w:rPr>
        <w:t xml:space="preserve"> REPO FACILITY </w:t>
      </w:r>
    </w:p>
    <w:p w:rsidR="009E69BB" w:rsidRPr="009E69BB" w:rsidRDefault="009E69BB" w:rsidP="00F33B11">
      <w:pPr>
        <w:spacing w:before="11" w:after="0" w:line="240" w:lineRule="auto"/>
        <w:ind w:left="119" w:right="950"/>
        <w:jc w:val="both"/>
        <w:rPr>
          <w:rFonts w:asciiTheme="minorHAnsi" w:hAnsiTheme="minorHAnsi" w:cstheme="minorHAnsi"/>
          <w:sz w:val="22"/>
        </w:rPr>
      </w:pPr>
    </w:p>
    <w:p w:rsidR="009E69BB" w:rsidRPr="009F0CF7" w:rsidRDefault="004B5EF0" w:rsidP="00F33B11">
      <w:pPr>
        <w:pStyle w:val="BodyText"/>
        <w:spacing w:after="0"/>
        <w:ind w:left="119"/>
      </w:pPr>
      <w:bookmarkStart w:id="2" w:name="_Hlk180490246"/>
      <w:bookmarkStart w:id="3" w:name="_Hlk181037204"/>
      <w:r>
        <w:rPr>
          <w:spacing w:val="-1"/>
        </w:rPr>
        <w:t>[</w:t>
      </w:r>
      <w:r w:rsidR="009E69BB">
        <w:rPr>
          <w:spacing w:val="-1"/>
        </w:rPr>
        <w:t>[</w:t>
      </w:r>
      <w:r w:rsidR="009E69BB" w:rsidRPr="004563E4">
        <w:rPr>
          <w:i/>
          <w:iCs/>
        </w:rPr>
        <w:t>na</w:t>
      </w:r>
      <w:r w:rsidR="009E69BB" w:rsidRPr="004563E4">
        <w:rPr>
          <w:i/>
          <w:iCs/>
          <w:spacing w:val="-2"/>
        </w:rPr>
        <w:t>m</w:t>
      </w:r>
      <w:r w:rsidR="009E69BB" w:rsidRPr="004563E4">
        <w:rPr>
          <w:i/>
          <w:iCs/>
        </w:rPr>
        <w:t>e of</w:t>
      </w:r>
      <w:r w:rsidR="009E69BB" w:rsidRPr="004563E4">
        <w:rPr>
          <w:i/>
          <w:iCs/>
          <w:spacing w:val="-1"/>
        </w:rPr>
        <w:t xml:space="preserve"> </w:t>
      </w:r>
      <w:r w:rsidR="009E69BB" w:rsidRPr="004563E4">
        <w:rPr>
          <w:i/>
          <w:iCs/>
        </w:rPr>
        <w:t>parti</w:t>
      </w:r>
      <w:r w:rsidR="009E69BB" w:rsidRPr="004563E4">
        <w:rPr>
          <w:i/>
          <w:iCs/>
          <w:spacing w:val="-1"/>
        </w:rPr>
        <w:t>c</w:t>
      </w:r>
      <w:r w:rsidR="009E69BB" w:rsidRPr="004563E4">
        <w:rPr>
          <w:i/>
          <w:iCs/>
        </w:rPr>
        <w:t>ipant</w:t>
      </w:r>
      <w:r w:rsidR="009E69BB">
        <w:t>]</w:t>
      </w:r>
      <w:r w:rsidR="00010A6E">
        <w:t xml:space="preserve"> (</w:t>
      </w:r>
      <w:r w:rsidR="00010A6E" w:rsidRPr="00F47D05">
        <w:t xml:space="preserve">the </w:t>
      </w:r>
      <w:r w:rsidR="00010A6E" w:rsidRPr="00EC7DB8">
        <w:rPr>
          <w:b/>
          <w:bCs/>
          <w:i/>
          <w:iCs/>
        </w:rPr>
        <w:t>Participant</w:t>
      </w:r>
      <w:r w:rsidR="00010A6E" w:rsidRPr="004359A1">
        <w:t>)</w:t>
      </w:r>
      <w:r>
        <w:t>]</w:t>
      </w:r>
      <w:r>
        <w:rPr>
          <w:rStyle w:val="FootnoteReference"/>
        </w:rPr>
        <w:footnoteReference w:id="1"/>
      </w:r>
    </w:p>
    <w:p w:rsidR="005F14CE" w:rsidRPr="004B5EF0" w:rsidRDefault="004B5EF0" w:rsidP="00F33B11">
      <w:pPr>
        <w:pStyle w:val="BodyText"/>
        <w:spacing w:after="0"/>
        <w:ind w:left="119"/>
        <w:rPr>
          <w:b/>
          <w:bCs/>
          <w:i/>
          <w:iCs/>
        </w:rPr>
      </w:pPr>
      <w:r>
        <w:rPr>
          <w:b/>
          <w:bCs/>
          <w:i/>
          <w:iCs/>
        </w:rPr>
        <w:t>OR</w:t>
      </w:r>
    </w:p>
    <w:p w:rsidR="005F14CE" w:rsidRPr="005F14CE" w:rsidRDefault="004B5EF0" w:rsidP="005F14CE">
      <w:pPr>
        <w:pStyle w:val="BodyText"/>
        <w:spacing w:after="0"/>
        <w:ind w:left="119"/>
        <w:rPr>
          <w:b/>
          <w:bCs/>
        </w:rPr>
      </w:pPr>
      <w:r>
        <w:t>[</w:t>
      </w:r>
      <w:r w:rsidR="005F14CE" w:rsidRPr="005F14CE">
        <w:t>[</w:t>
      </w:r>
      <w:r w:rsidR="005F14CE" w:rsidRPr="004563E4">
        <w:rPr>
          <w:i/>
          <w:iCs/>
        </w:rPr>
        <w:t>name of trustee</w:t>
      </w:r>
      <w:r w:rsidR="005F14CE" w:rsidRPr="005F14CE">
        <w:t>]</w:t>
      </w:r>
      <w:r w:rsidR="005F14CE" w:rsidRPr="005F14CE">
        <w:rPr>
          <w:b/>
          <w:bCs/>
        </w:rPr>
        <w:t xml:space="preserve"> </w:t>
      </w:r>
      <w:r w:rsidR="005F14CE" w:rsidRPr="00B0018A">
        <w:t>(t</w:t>
      </w:r>
      <w:r w:rsidR="005F14CE" w:rsidRPr="00D03BE9">
        <w:t>he</w:t>
      </w:r>
      <w:r w:rsidR="005F14CE" w:rsidRPr="005F14CE">
        <w:rPr>
          <w:b/>
          <w:bCs/>
        </w:rPr>
        <w:t xml:space="preserve"> </w:t>
      </w:r>
      <w:r w:rsidR="00311F79" w:rsidRPr="00EC7DB8">
        <w:rPr>
          <w:b/>
          <w:bCs/>
          <w:i/>
          <w:iCs/>
        </w:rPr>
        <w:t>Pension Scheme Trustee</w:t>
      </w:r>
      <w:r w:rsidR="005F14CE" w:rsidRPr="0084561B">
        <w:t>)</w:t>
      </w:r>
      <w:r w:rsidR="005F14CE" w:rsidRPr="005F14CE">
        <w:rPr>
          <w:b/>
          <w:bCs/>
        </w:rPr>
        <w:t xml:space="preserve"> </w:t>
      </w:r>
      <w:r w:rsidR="00D03BE9" w:rsidRPr="00D03BE9">
        <w:t xml:space="preserve">acting in its capacity as trustee in respect of </w:t>
      </w:r>
      <w:r w:rsidR="005F14CE" w:rsidRPr="005F14CE">
        <w:t>the [</w:t>
      </w:r>
      <w:r w:rsidR="005F14CE" w:rsidRPr="004563E4">
        <w:rPr>
          <w:i/>
          <w:iCs/>
        </w:rPr>
        <w:t xml:space="preserve">name of Pension </w:t>
      </w:r>
      <w:r w:rsidR="00D03BE9" w:rsidRPr="004563E4">
        <w:rPr>
          <w:i/>
          <w:iCs/>
        </w:rPr>
        <w:t>Scheme (or Segregated Section thereof)</w:t>
      </w:r>
      <w:r w:rsidR="005F14CE" w:rsidRPr="005F14CE">
        <w:t>]</w:t>
      </w:r>
      <w:r w:rsidR="00BB1396">
        <w:t xml:space="preserve"> </w:t>
      </w:r>
      <w:r w:rsidR="00D03BE9">
        <w:t xml:space="preserve">(the </w:t>
      </w:r>
      <w:r w:rsidR="00D03BE9" w:rsidRPr="00EC7DB8">
        <w:rPr>
          <w:b/>
          <w:bCs/>
          <w:i/>
          <w:iCs/>
        </w:rPr>
        <w:t>Pension Scheme</w:t>
      </w:r>
      <w:r w:rsidR="00D03BE9">
        <w:t>)</w:t>
      </w:r>
      <w:r w:rsidR="005F14CE" w:rsidRPr="005F14CE">
        <w:t xml:space="preserve"> </w:t>
      </w:r>
      <w:r w:rsidR="005F14CE" w:rsidRPr="00F47D05">
        <w:t xml:space="preserve">(the </w:t>
      </w:r>
      <w:r w:rsidR="00311F79" w:rsidRPr="00EC7DB8">
        <w:rPr>
          <w:b/>
          <w:bCs/>
          <w:i/>
          <w:iCs/>
        </w:rPr>
        <w:t>Participant</w:t>
      </w:r>
      <w:r w:rsidR="005F14CE" w:rsidRPr="00F47D05">
        <w:t>)</w:t>
      </w:r>
      <w:r>
        <w:t>]</w:t>
      </w:r>
      <w:r>
        <w:rPr>
          <w:rStyle w:val="FootnoteReference"/>
        </w:rPr>
        <w:footnoteReference w:id="2"/>
      </w:r>
    </w:p>
    <w:p w:rsidR="004B5EF0" w:rsidRPr="004B5EF0" w:rsidRDefault="004B5EF0" w:rsidP="004B5EF0">
      <w:pPr>
        <w:pStyle w:val="BodyText"/>
        <w:spacing w:after="0"/>
        <w:ind w:left="119"/>
        <w:rPr>
          <w:b/>
          <w:bCs/>
          <w:i/>
          <w:iCs/>
        </w:rPr>
      </w:pPr>
      <w:r>
        <w:rPr>
          <w:b/>
          <w:bCs/>
          <w:i/>
          <w:iCs/>
        </w:rPr>
        <w:t>OR</w:t>
      </w:r>
    </w:p>
    <w:p w:rsidR="00D03BE9" w:rsidRPr="004563E4" w:rsidRDefault="004B5EF0" w:rsidP="004B5EF0">
      <w:pPr>
        <w:pStyle w:val="BodyText"/>
        <w:spacing w:after="0"/>
        <w:ind w:left="119"/>
      </w:pPr>
      <w:r>
        <w:t>[</w:t>
      </w:r>
      <w:r w:rsidR="00010A6E">
        <w:t>[</w:t>
      </w:r>
      <w:r w:rsidR="00010A6E">
        <w:rPr>
          <w:i/>
          <w:iCs/>
        </w:rPr>
        <w:t xml:space="preserve">name of </w:t>
      </w:r>
      <w:r w:rsidR="00010A6E" w:rsidRPr="00010A6E">
        <w:rPr>
          <w:i/>
          <w:iCs/>
        </w:rPr>
        <w:t>participant</w:t>
      </w:r>
      <w:r w:rsidR="00010A6E">
        <w:t xml:space="preserve">] </w:t>
      </w:r>
      <w:r w:rsidR="004D0165">
        <w:t>[</w:t>
      </w:r>
      <w:r w:rsidR="000C7E52">
        <w:t>and</w:t>
      </w:r>
      <w:r w:rsidR="00010A6E">
        <w:t xml:space="preserve"> its </w:t>
      </w:r>
      <w:r w:rsidR="005A2B8F">
        <w:t xml:space="preserve">authorised </w:t>
      </w:r>
      <w:r w:rsidR="00010A6E">
        <w:t>fund manager [</w:t>
      </w:r>
      <w:r w:rsidR="00010A6E">
        <w:rPr>
          <w:i/>
          <w:iCs/>
        </w:rPr>
        <w:t>name of Fund Manager</w:t>
      </w:r>
      <w:r w:rsidR="00010A6E">
        <w:t xml:space="preserve">] (the </w:t>
      </w:r>
      <w:r w:rsidR="00010A6E" w:rsidRPr="00010A6E">
        <w:rPr>
          <w:b/>
          <w:bCs/>
          <w:i/>
          <w:iCs/>
        </w:rPr>
        <w:t>Fund Manager</w:t>
      </w:r>
      <w:r w:rsidR="00010A6E">
        <w:t>)]</w:t>
      </w:r>
      <w:r w:rsidR="004D0165">
        <w:t>]</w:t>
      </w:r>
      <w:r w:rsidR="004D0165">
        <w:rPr>
          <w:rStyle w:val="FootnoteReference"/>
        </w:rPr>
        <w:footnoteReference w:id="3"/>
      </w:r>
      <w:r w:rsidR="00010A6E">
        <w:t xml:space="preserve"> </w:t>
      </w:r>
      <w:r>
        <w:rPr>
          <w:b/>
          <w:bCs/>
          <w:i/>
          <w:iCs/>
        </w:rPr>
        <w:t>OR</w:t>
      </w:r>
      <w:r w:rsidR="00010A6E">
        <w:t xml:space="preserve"> </w:t>
      </w:r>
      <w:r w:rsidR="005F14CE">
        <w:t>[</w:t>
      </w:r>
      <w:r w:rsidR="005F14CE" w:rsidRPr="005F14CE">
        <w:t>[</w:t>
      </w:r>
      <w:r w:rsidR="005F14CE" w:rsidRPr="004563E4">
        <w:rPr>
          <w:i/>
          <w:iCs/>
        </w:rPr>
        <w:t>name of trustee</w:t>
      </w:r>
      <w:r w:rsidR="005F14CE" w:rsidRPr="005F14CE">
        <w:t>]</w:t>
      </w:r>
      <w:r w:rsidR="005F14CE" w:rsidRPr="005F14CE">
        <w:rPr>
          <w:b/>
          <w:bCs/>
        </w:rPr>
        <w:t xml:space="preserve"> </w:t>
      </w:r>
      <w:r w:rsidR="005F14CE" w:rsidRPr="004563E4">
        <w:t xml:space="preserve">(the </w:t>
      </w:r>
      <w:r w:rsidR="00311F79" w:rsidRPr="00EC7DB8">
        <w:rPr>
          <w:b/>
          <w:bCs/>
          <w:i/>
          <w:iCs/>
        </w:rPr>
        <w:t>Fund Trustee</w:t>
      </w:r>
      <w:r w:rsidR="005F14CE" w:rsidRPr="004563E4">
        <w:t>)</w:t>
      </w:r>
      <w:r w:rsidR="005F14CE" w:rsidRPr="005F14CE">
        <w:rPr>
          <w:b/>
          <w:bCs/>
        </w:rPr>
        <w:t xml:space="preserve"> </w:t>
      </w:r>
      <w:r w:rsidR="005F14CE" w:rsidRPr="005F14CE">
        <w:t xml:space="preserve">in respect of </w:t>
      </w:r>
      <w:r w:rsidR="004563E4">
        <w:t>[</w:t>
      </w:r>
      <w:r w:rsidR="004563E4" w:rsidRPr="004563E4">
        <w:rPr>
          <w:i/>
          <w:iCs/>
        </w:rPr>
        <w:t xml:space="preserve">name of </w:t>
      </w:r>
      <w:r w:rsidR="005F14CE" w:rsidRPr="004563E4">
        <w:rPr>
          <w:i/>
          <w:iCs/>
        </w:rPr>
        <w:t xml:space="preserve">the </w:t>
      </w:r>
      <w:r w:rsidR="004563E4" w:rsidRPr="004563E4">
        <w:rPr>
          <w:i/>
          <w:iCs/>
        </w:rPr>
        <w:t xml:space="preserve">Investment Fund </w:t>
      </w:r>
      <w:r w:rsidR="005F14CE" w:rsidRPr="004563E4">
        <w:rPr>
          <w:i/>
          <w:iCs/>
        </w:rPr>
        <w:t xml:space="preserve">(or </w:t>
      </w:r>
      <w:r w:rsidR="004563E4" w:rsidRPr="004563E4">
        <w:rPr>
          <w:i/>
          <w:iCs/>
        </w:rPr>
        <w:t>Relevant Sub</w:t>
      </w:r>
      <w:r w:rsidR="005F14CE" w:rsidRPr="004563E4">
        <w:rPr>
          <w:i/>
          <w:iCs/>
        </w:rPr>
        <w:t>-</w:t>
      </w:r>
      <w:r w:rsidR="004563E4" w:rsidRPr="004563E4">
        <w:rPr>
          <w:i/>
          <w:iCs/>
        </w:rPr>
        <w:t>Fund</w:t>
      </w:r>
      <w:r w:rsidR="005F14CE" w:rsidRPr="004563E4">
        <w:rPr>
          <w:i/>
          <w:iCs/>
        </w:rPr>
        <w:t>)</w:t>
      </w:r>
      <w:r w:rsidR="004563E4">
        <w:t>]</w:t>
      </w:r>
      <w:r w:rsidR="005F14CE" w:rsidRPr="005F14CE">
        <w:t xml:space="preserve"> assets </w:t>
      </w:r>
      <w:r w:rsidR="005F14CE" w:rsidRPr="00D03BE9">
        <w:t>(the</w:t>
      </w:r>
      <w:r w:rsidR="005F14CE" w:rsidRPr="005F14CE">
        <w:rPr>
          <w:b/>
          <w:bCs/>
        </w:rPr>
        <w:t xml:space="preserve"> </w:t>
      </w:r>
      <w:r w:rsidR="00311F79" w:rsidRPr="00EC7DB8">
        <w:rPr>
          <w:b/>
          <w:bCs/>
          <w:i/>
          <w:iCs/>
        </w:rPr>
        <w:t>Unit Trust</w:t>
      </w:r>
      <w:r w:rsidR="005F14CE" w:rsidRPr="005F14CE">
        <w:t xml:space="preserve">)] </w:t>
      </w:r>
      <w:r>
        <w:rPr>
          <w:b/>
          <w:bCs/>
          <w:i/>
          <w:iCs/>
        </w:rPr>
        <w:t>OR</w:t>
      </w:r>
      <w:r w:rsidR="005F14CE" w:rsidRPr="005F14CE">
        <w:t xml:space="preserve"> </w:t>
      </w:r>
      <w:r w:rsidR="005A2B8F">
        <w:t>[</w:t>
      </w:r>
      <w:r w:rsidR="00805652">
        <w:t>[name of management company (</w:t>
      </w:r>
      <w:r w:rsidR="00805652" w:rsidRPr="00805652">
        <w:rPr>
          <w:i/>
          <w:iCs/>
        </w:rPr>
        <w:t>société de gestion</w:t>
      </w:r>
      <w:r w:rsidR="00805652">
        <w:t xml:space="preserve">) (the </w:t>
      </w:r>
      <w:r w:rsidR="00805652" w:rsidRPr="00805652">
        <w:rPr>
          <w:b/>
          <w:bCs/>
          <w:i/>
          <w:iCs/>
        </w:rPr>
        <w:t>CCF Manager</w:t>
      </w:r>
      <w:r w:rsidR="00805652">
        <w:t>) in respect of [</w:t>
      </w:r>
      <w:r w:rsidR="00805652" w:rsidRPr="00E115B5">
        <w:rPr>
          <w:i/>
          <w:iCs/>
        </w:rPr>
        <w:t>name of FCP</w:t>
      </w:r>
      <w:r w:rsidR="00805652">
        <w:rPr>
          <w:i/>
          <w:iCs/>
        </w:rPr>
        <w:t xml:space="preserve"> (if relevant), acting in respect of a Relevant Sub-Fund</w:t>
      </w:r>
      <w:r w:rsidR="00805652">
        <w:t xml:space="preserve">]] </w:t>
      </w:r>
      <w:r>
        <w:rPr>
          <w:b/>
          <w:bCs/>
          <w:i/>
          <w:iCs/>
        </w:rPr>
        <w:t>OR</w:t>
      </w:r>
      <w:r w:rsidR="00805652">
        <w:t xml:space="preserve"> </w:t>
      </w:r>
      <w:r w:rsidR="00DB6232">
        <w:t>[</w:t>
      </w:r>
      <w:r w:rsidR="005F14CE" w:rsidRPr="005F14CE">
        <w:t>[</w:t>
      </w:r>
      <w:r w:rsidR="005F14CE" w:rsidRPr="004563E4">
        <w:rPr>
          <w:i/>
          <w:iCs/>
        </w:rPr>
        <w:t xml:space="preserve">name of LDI Fund Participant </w:t>
      </w:r>
      <w:r w:rsidR="004563E4">
        <w:rPr>
          <w:i/>
          <w:iCs/>
        </w:rPr>
        <w:t>established as a CCF</w:t>
      </w:r>
      <w:r w:rsidR="005F14CE" w:rsidRPr="005F14CE">
        <w:t>] represented by its manager</w:t>
      </w:r>
      <w:r w:rsidR="004563E4">
        <w:t>,</w:t>
      </w:r>
      <w:r w:rsidR="005F14CE" w:rsidRPr="005F14CE">
        <w:t xml:space="preserve"> [</w:t>
      </w:r>
      <w:r w:rsidR="005F14CE" w:rsidRPr="004563E4">
        <w:rPr>
          <w:i/>
          <w:iCs/>
        </w:rPr>
        <w:t xml:space="preserve">name of </w:t>
      </w:r>
      <w:r w:rsidR="00D03BE9" w:rsidRPr="004563E4">
        <w:rPr>
          <w:i/>
          <w:iCs/>
        </w:rPr>
        <w:t>CCF Manager</w:t>
      </w:r>
      <w:r w:rsidR="004563E4">
        <w:t>]</w:t>
      </w:r>
      <w:r w:rsidR="005F14CE">
        <w:t xml:space="preserve"> </w:t>
      </w:r>
      <w:r w:rsidR="00F47D05">
        <w:t xml:space="preserve">(the </w:t>
      </w:r>
      <w:r w:rsidR="00F47D05" w:rsidRPr="00EC7DB8">
        <w:rPr>
          <w:b/>
          <w:bCs/>
          <w:i/>
          <w:iCs/>
        </w:rPr>
        <w:t>CCF Manager</w:t>
      </w:r>
      <w:r w:rsidR="00F47D05">
        <w:t xml:space="preserve">)] </w:t>
      </w:r>
      <w:r>
        <w:rPr>
          <w:b/>
          <w:bCs/>
          <w:i/>
          <w:iCs/>
        </w:rPr>
        <w:t>OR</w:t>
      </w:r>
      <w:r w:rsidR="004563E4">
        <w:t xml:space="preserve"> </w:t>
      </w:r>
      <w:r w:rsidR="00F47D05">
        <w:t>[</w:t>
      </w:r>
      <w:r w:rsidR="004563E4">
        <w:t>[</w:t>
      </w:r>
      <w:r w:rsidR="004563E4" w:rsidRPr="004563E4">
        <w:rPr>
          <w:i/>
          <w:iCs/>
        </w:rPr>
        <w:t>name of LDI Fund Participant constituted as an ILP</w:t>
      </w:r>
      <w:r w:rsidR="00805652">
        <w:rPr>
          <w:i/>
          <w:iCs/>
        </w:rPr>
        <w:t xml:space="preserve"> or "Société </w:t>
      </w:r>
      <w:proofErr w:type="spellStart"/>
      <w:r w:rsidR="00805652">
        <w:rPr>
          <w:i/>
          <w:iCs/>
        </w:rPr>
        <w:t>en</w:t>
      </w:r>
      <w:proofErr w:type="spellEnd"/>
      <w:r w:rsidR="00805652">
        <w:rPr>
          <w:i/>
          <w:iCs/>
        </w:rPr>
        <w:t xml:space="preserve"> </w:t>
      </w:r>
      <w:proofErr w:type="spellStart"/>
      <w:r w:rsidR="00805652">
        <w:rPr>
          <w:i/>
          <w:iCs/>
        </w:rPr>
        <w:t>commandite</w:t>
      </w:r>
      <w:proofErr w:type="spellEnd"/>
      <w:r w:rsidR="00805652">
        <w:rPr>
          <w:i/>
          <w:iCs/>
        </w:rPr>
        <w:t>"</w:t>
      </w:r>
      <w:r w:rsidR="004563E4">
        <w:t>] by its general partner, [</w:t>
      </w:r>
      <w:r w:rsidR="004563E4" w:rsidRPr="004563E4">
        <w:rPr>
          <w:i/>
          <w:iCs/>
        </w:rPr>
        <w:t>insert name of General Partner</w:t>
      </w:r>
      <w:r w:rsidR="004563E4">
        <w:t>]</w:t>
      </w:r>
      <w:r w:rsidR="00F47D05">
        <w:t xml:space="preserve"> (the </w:t>
      </w:r>
      <w:r w:rsidR="00F47D05" w:rsidRPr="00EC7DB8">
        <w:rPr>
          <w:b/>
          <w:bCs/>
          <w:i/>
          <w:iCs/>
        </w:rPr>
        <w:t>General Partner</w:t>
      </w:r>
      <w:r w:rsidR="00F47D05">
        <w:t>)]</w:t>
      </w:r>
      <w:r w:rsidR="004563E4">
        <w:t xml:space="preserve"> </w:t>
      </w:r>
      <w:r w:rsidR="005F14CE" w:rsidRPr="004563E4">
        <w:t>(t</w:t>
      </w:r>
      <w:r w:rsidR="00311F79" w:rsidRPr="004563E4">
        <w:t xml:space="preserve">he </w:t>
      </w:r>
      <w:r w:rsidR="00311F79" w:rsidRPr="00EC7DB8">
        <w:rPr>
          <w:b/>
          <w:bCs/>
          <w:i/>
          <w:iCs/>
        </w:rPr>
        <w:t>Participant</w:t>
      </w:r>
      <w:bookmarkEnd w:id="2"/>
      <w:r w:rsidR="00EC7DB8">
        <w:t>)</w:t>
      </w:r>
      <w:r>
        <w:t>]</w:t>
      </w:r>
      <w:r>
        <w:rPr>
          <w:rStyle w:val="FootnoteReference"/>
        </w:rPr>
        <w:footnoteReference w:id="4"/>
      </w:r>
    </w:p>
    <w:bookmarkEnd w:id="3"/>
    <w:p w:rsidR="009E69BB" w:rsidRDefault="009E69BB" w:rsidP="00F33B11">
      <w:pPr>
        <w:pStyle w:val="BodyText"/>
        <w:spacing w:after="0"/>
        <w:ind w:left="119"/>
        <w:rPr>
          <w:b/>
          <w:bCs/>
        </w:rPr>
      </w:pPr>
    </w:p>
    <w:p w:rsidR="005F14CE" w:rsidRDefault="00197448" w:rsidP="00EC7DB8">
      <w:pPr>
        <w:pStyle w:val="BodyText"/>
        <w:spacing w:after="0"/>
        <w:ind w:left="119"/>
        <w:rPr>
          <w:rFonts w:asciiTheme="majorBidi" w:hAnsiTheme="majorBidi" w:cstheme="majorBidi"/>
          <w:b/>
          <w:bCs/>
          <w:lang w:val="en-US"/>
        </w:rPr>
      </w:pPr>
      <w:r>
        <w:t>[</w:t>
      </w:r>
      <w:r w:rsidR="005F14CE">
        <w:t>[</w:t>
      </w:r>
      <w:r w:rsidR="005F14CE" w:rsidRPr="00F47D05">
        <w:rPr>
          <w:i/>
          <w:iCs/>
        </w:rPr>
        <w:t xml:space="preserve">name of </w:t>
      </w:r>
      <w:r w:rsidR="00397EE0" w:rsidRPr="00F47D05">
        <w:rPr>
          <w:i/>
          <w:iCs/>
        </w:rPr>
        <w:t>Representative</w:t>
      </w:r>
      <w:r w:rsidR="005F14CE" w:rsidRPr="005F14CE">
        <w:rPr>
          <w:rFonts w:asciiTheme="majorBidi" w:hAnsiTheme="majorBidi" w:cstheme="majorBidi"/>
          <w:lang w:val="en-US"/>
        </w:rPr>
        <w:t xml:space="preserve">] </w:t>
      </w:r>
      <w:r w:rsidR="005F14CE" w:rsidRPr="00F47D05">
        <w:rPr>
          <w:rFonts w:asciiTheme="majorBidi" w:hAnsiTheme="majorBidi" w:cstheme="majorBidi"/>
          <w:lang w:val="en-US"/>
        </w:rPr>
        <w:t xml:space="preserve">(the </w:t>
      </w:r>
      <w:r w:rsidR="00183716" w:rsidRPr="00EC7DB8">
        <w:rPr>
          <w:rFonts w:asciiTheme="majorBidi" w:hAnsiTheme="majorBidi" w:cstheme="majorBidi"/>
          <w:b/>
          <w:bCs/>
          <w:i/>
          <w:iCs/>
          <w:lang w:val="en-US"/>
        </w:rPr>
        <w:t>Representative</w:t>
      </w:r>
      <w:r w:rsidR="005F14CE" w:rsidRPr="00F47D05">
        <w:rPr>
          <w:rFonts w:asciiTheme="majorBidi" w:hAnsiTheme="majorBidi" w:cstheme="majorBidi"/>
          <w:lang w:val="en-US"/>
        </w:rPr>
        <w:t>)</w:t>
      </w:r>
      <w:r>
        <w:rPr>
          <w:rFonts w:asciiTheme="majorBidi" w:hAnsiTheme="majorBidi" w:cstheme="majorBidi"/>
          <w:lang w:val="en-US"/>
        </w:rPr>
        <w:t>]</w:t>
      </w:r>
      <w:r>
        <w:rPr>
          <w:rStyle w:val="FootnoteReference"/>
          <w:rFonts w:asciiTheme="majorBidi" w:hAnsiTheme="majorBidi" w:cstheme="majorBidi"/>
          <w:lang w:val="en-US"/>
        </w:rPr>
        <w:footnoteReference w:id="5"/>
      </w:r>
    </w:p>
    <w:p w:rsidR="00B873B9" w:rsidRDefault="00B873B9" w:rsidP="00F33B11">
      <w:pPr>
        <w:pStyle w:val="BodyText"/>
        <w:spacing w:after="0"/>
        <w:ind w:left="119"/>
        <w:rPr>
          <w:rFonts w:asciiTheme="majorBidi" w:hAnsiTheme="majorBidi" w:cstheme="majorBidi"/>
          <w:b/>
          <w:bCs/>
          <w:lang w:val="en-US"/>
        </w:rPr>
      </w:pPr>
    </w:p>
    <w:p w:rsidR="00B873B9" w:rsidRDefault="00B873B9" w:rsidP="00F33B11">
      <w:pPr>
        <w:pStyle w:val="BodyText"/>
        <w:spacing w:after="0"/>
        <w:ind w:left="119"/>
        <w:rPr>
          <w:rFonts w:asciiTheme="majorBidi" w:hAnsiTheme="majorBidi" w:cstheme="majorBidi"/>
          <w:b/>
          <w:bCs/>
          <w:lang w:val="en-US"/>
        </w:rPr>
      </w:pPr>
      <w:r w:rsidRPr="0074429F">
        <w:rPr>
          <w:rFonts w:asciiTheme="majorBidi" w:hAnsiTheme="majorBidi" w:cstheme="majorBidi"/>
          <w:bCs/>
          <w:lang w:val="en-US"/>
        </w:rPr>
        <w:t>[The]</w:t>
      </w:r>
      <w:proofErr w:type="gramStart"/>
      <w:r w:rsidRPr="0074429F">
        <w:rPr>
          <w:rFonts w:asciiTheme="majorBidi" w:hAnsiTheme="majorBidi" w:cstheme="majorBidi"/>
          <w:bCs/>
          <w:lang w:val="en-US"/>
        </w:rPr>
        <w:t>/[</w:t>
      </w:r>
      <w:proofErr w:type="gramEnd"/>
      <w:r w:rsidRPr="0074429F">
        <w:rPr>
          <w:rFonts w:asciiTheme="majorBidi" w:hAnsiTheme="majorBidi" w:cstheme="majorBidi"/>
          <w:bCs/>
          <w:lang w:val="en-US"/>
        </w:rPr>
        <w:t xml:space="preserve">Each of the] Participant[[,]/[and] </w:t>
      </w:r>
      <w:r w:rsidR="00397EE0">
        <w:rPr>
          <w:rFonts w:asciiTheme="majorBidi" w:hAnsiTheme="majorBidi" w:cstheme="majorBidi"/>
          <w:bCs/>
          <w:lang w:val="en-US"/>
        </w:rPr>
        <w:t>Representative</w:t>
      </w:r>
      <w:r w:rsidRPr="0074429F">
        <w:rPr>
          <w:rFonts w:asciiTheme="majorBidi" w:hAnsiTheme="majorBidi" w:cstheme="majorBidi"/>
          <w:bCs/>
          <w:lang w:val="en-US"/>
        </w:rPr>
        <w:t>]</w:t>
      </w:r>
      <w:r w:rsidR="00607F0F">
        <w:rPr>
          <w:rStyle w:val="FootnoteReference"/>
          <w:rFonts w:asciiTheme="majorBidi" w:hAnsiTheme="majorBidi" w:cstheme="majorBidi"/>
          <w:bCs/>
          <w:lang w:val="en-US"/>
        </w:rPr>
        <w:footnoteReference w:id="6"/>
      </w:r>
      <w:r w:rsidRPr="0074429F">
        <w:rPr>
          <w:rFonts w:asciiTheme="majorBidi" w:hAnsiTheme="majorBidi" w:cstheme="majorBidi"/>
          <w:bCs/>
          <w:lang w:val="en-US"/>
        </w:rPr>
        <w:t xml:space="preserve">] is an </w:t>
      </w:r>
      <w:r w:rsidR="00183716" w:rsidRPr="00EC7DB8">
        <w:rPr>
          <w:rFonts w:asciiTheme="majorBidi" w:hAnsiTheme="majorBidi" w:cstheme="majorBidi"/>
          <w:b/>
          <w:i/>
          <w:iCs/>
          <w:lang w:val="en-US"/>
        </w:rPr>
        <w:t>Opinion Entity</w:t>
      </w:r>
      <w:r w:rsidRPr="0074429F">
        <w:rPr>
          <w:rFonts w:asciiTheme="majorBidi" w:hAnsiTheme="majorBidi" w:cstheme="majorBidi"/>
          <w:bCs/>
          <w:lang w:val="en-US"/>
        </w:rPr>
        <w:t xml:space="preserve"> for the purposes of this opinion.</w:t>
      </w:r>
    </w:p>
    <w:p w:rsidR="005F14CE" w:rsidRPr="005F14CE" w:rsidRDefault="005F14CE" w:rsidP="00F33B11">
      <w:pPr>
        <w:pStyle w:val="BodyText"/>
        <w:spacing w:after="0"/>
        <w:ind w:left="119"/>
        <w:rPr>
          <w:b/>
          <w:bCs/>
        </w:rPr>
      </w:pPr>
    </w:p>
    <w:p w:rsidR="009E69BB" w:rsidRPr="0074429F" w:rsidRDefault="009E69BB" w:rsidP="005D7689">
      <w:pPr>
        <w:spacing w:after="0" w:line="240" w:lineRule="auto"/>
        <w:ind w:left="119" w:right="57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As</w:t>
      </w:r>
      <w:r w:rsidR="009F0CF7">
        <w:rPr>
          <w:rFonts w:eastAsia="Times New Roman" w:cstheme="majorBidi"/>
          <w:szCs w:val="24"/>
        </w:rPr>
        <w:t xml:space="preserve"> </w:t>
      </w:r>
      <w:bookmarkStart w:id="4" w:name="_Hlk180998928"/>
      <w:r w:rsidRPr="0074429F">
        <w:rPr>
          <w:rFonts w:eastAsia="Times New Roman" w:cstheme="majorBidi"/>
          <w:szCs w:val="24"/>
        </w:rPr>
        <w:t xml:space="preserve">external </w:t>
      </w:r>
      <w:bookmarkEnd w:id="4"/>
      <w:r w:rsidR="009F0CF7">
        <w:rPr>
          <w:rFonts w:eastAsia="Times New Roman" w:cstheme="majorBidi"/>
          <w:szCs w:val="24"/>
        </w:rPr>
        <w:t>[</w:t>
      </w:r>
      <w:r w:rsidR="004A5A3A" w:rsidRPr="004A5A3A">
        <w:rPr>
          <w:rFonts w:eastAsia="Times New Roman" w:cstheme="majorBidi"/>
          <w:i/>
          <w:iCs/>
          <w:szCs w:val="24"/>
        </w:rPr>
        <w:t>jurisdiction of incorporation/establishment</w:t>
      </w:r>
      <w:r w:rsidR="009F0CF7">
        <w:rPr>
          <w:rFonts w:eastAsia="Times New Roman" w:cstheme="majorBidi"/>
          <w:szCs w:val="24"/>
        </w:rPr>
        <w:t xml:space="preserve">] </w:t>
      </w:r>
      <w:r w:rsidR="00197448">
        <w:rPr>
          <w:rFonts w:eastAsia="Times New Roman" w:cstheme="majorBidi"/>
          <w:szCs w:val="24"/>
        </w:rPr>
        <w:t>l</w:t>
      </w:r>
      <w:r w:rsidRPr="0074429F">
        <w:rPr>
          <w:rFonts w:eastAsia="Times New Roman" w:cstheme="majorBidi"/>
          <w:szCs w:val="24"/>
        </w:rPr>
        <w:t>egal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="00197448">
        <w:rPr>
          <w:rFonts w:eastAsia="Times New Roman" w:cstheme="majorBidi"/>
          <w:szCs w:val="24"/>
        </w:rPr>
        <w:t>c</w:t>
      </w:r>
      <w:r w:rsidRPr="0074429F">
        <w:rPr>
          <w:rFonts w:eastAsia="Times New Roman" w:cstheme="majorBidi"/>
          <w:szCs w:val="24"/>
        </w:rPr>
        <w:t>ounsel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for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pacing w:val="1"/>
          <w:szCs w:val="24"/>
        </w:rPr>
        <w:t>[</w:t>
      </w:r>
      <w:r w:rsidRPr="0074429F">
        <w:rPr>
          <w:rFonts w:eastAsia="Times New Roman" w:cstheme="majorBidi"/>
          <w:szCs w:val="24"/>
        </w:rPr>
        <w:t>the/each]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cstheme="majorBidi"/>
          <w:szCs w:val="24"/>
        </w:rPr>
        <w:t>Opinion Entity</w:t>
      </w:r>
      <w:r w:rsidRPr="00500453">
        <w:rPr>
          <w:rFonts w:eastAsia="Times New Roman" w:cstheme="majorBidi"/>
          <w:szCs w:val="24"/>
        </w:rPr>
        <w:t>,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we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refer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to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</w:t>
      </w:r>
      <w:r w:rsidRPr="0074429F">
        <w:rPr>
          <w:rFonts w:eastAsia="Times New Roman" w:cstheme="majorBidi"/>
          <w:spacing w:val="-1"/>
          <w:szCs w:val="24"/>
        </w:rPr>
        <w:t>h</w:t>
      </w:r>
      <w:r w:rsidRPr="0074429F">
        <w:rPr>
          <w:rFonts w:eastAsia="Times New Roman" w:cstheme="majorBidi"/>
          <w:szCs w:val="24"/>
        </w:rPr>
        <w:t>e particip</w:t>
      </w:r>
      <w:r w:rsidRPr="0074429F">
        <w:rPr>
          <w:rFonts w:eastAsia="Times New Roman" w:cstheme="majorBidi"/>
          <w:spacing w:val="-1"/>
          <w:szCs w:val="24"/>
        </w:rPr>
        <w:t>a</w:t>
      </w:r>
      <w:r w:rsidRPr="0074429F">
        <w:rPr>
          <w:rFonts w:eastAsia="Times New Roman" w:cstheme="majorBidi"/>
          <w:szCs w:val="24"/>
        </w:rPr>
        <w:t>tion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of</w:t>
      </w:r>
      <w:r w:rsidRPr="0074429F">
        <w:rPr>
          <w:rFonts w:eastAsia="Times New Roman" w:cstheme="majorBidi"/>
          <w:spacing w:val="1"/>
          <w:szCs w:val="24"/>
        </w:rPr>
        <w:t xml:space="preserve"> [</w:t>
      </w:r>
      <w:r w:rsidRPr="0074429F">
        <w:rPr>
          <w:rFonts w:eastAsia="Times New Roman" w:cstheme="majorBidi"/>
          <w:szCs w:val="24"/>
        </w:rPr>
        <w:t>the/each]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cstheme="majorBidi"/>
          <w:szCs w:val="24"/>
        </w:rPr>
        <w:t xml:space="preserve">Opinion Entity </w:t>
      </w:r>
      <w:r w:rsidRPr="0074429F">
        <w:rPr>
          <w:rFonts w:eastAsia="Times New Roman" w:cstheme="majorBidi"/>
          <w:szCs w:val="24"/>
        </w:rPr>
        <w:t>in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spacing w:val="2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Bank's Contingent N</w:t>
      </w:r>
      <w:r w:rsidR="003A2101">
        <w:rPr>
          <w:rFonts w:eastAsia="Times New Roman" w:cstheme="majorBidi"/>
          <w:szCs w:val="24"/>
        </w:rPr>
        <w:t>on-Bank Financial Institution</w:t>
      </w:r>
      <w:r w:rsidRPr="0074429F">
        <w:rPr>
          <w:rFonts w:eastAsia="Times New Roman" w:cstheme="majorBidi"/>
          <w:szCs w:val="24"/>
        </w:rPr>
        <w:t xml:space="preserve"> Repo Facility (the </w:t>
      </w:r>
      <w:r w:rsidRPr="00EC7DB8">
        <w:rPr>
          <w:rFonts w:eastAsia="Times New Roman" w:cstheme="majorBidi"/>
          <w:b/>
          <w:bCs/>
          <w:i/>
          <w:iCs/>
          <w:szCs w:val="24"/>
        </w:rPr>
        <w:t>CNRF</w:t>
      </w:r>
      <w:r w:rsidRPr="0074429F">
        <w:rPr>
          <w:rFonts w:eastAsia="Times New Roman" w:cstheme="majorBidi"/>
          <w:szCs w:val="24"/>
        </w:rPr>
        <w:t>)</w:t>
      </w:r>
      <w:r w:rsidR="001F49FF">
        <w:rPr>
          <w:rFonts w:eastAsia="Times New Roman" w:cstheme="majorBidi"/>
          <w:szCs w:val="24"/>
        </w:rPr>
        <w:t xml:space="preserve"> and the terms and conditions relating to it</w:t>
      </w:r>
      <w:r w:rsidR="00EC7DB8" w:rsidRPr="008A54F1">
        <w:rPr>
          <w:rFonts w:ascii="Times New Roman" w:hAnsi="Times New Roman" w:cs="Times New Roman"/>
        </w:rPr>
        <w:t xml:space="preserve">, as published by the Bank </w:t>
      </w:r>
      <w:r w:rsidR="002D55BC">
        <w:rPr>
          <w:rFonts w:ascii="Times New Roman" w:hAnsi="Times New Roman" w:cs="Times New Roman"/>
        </w:rPr>
        <w:t xml:space="preserve">from time to time </w:t>
      </w:r>
      <w:r w:rsidR="00EC7DB8" w:rsidRPr="008A54F1">
        <w:rPr>
          <w:rFonts w:ascii="Times New Roman" w:hAnsi="Times New Roman" w:cs="Times New Roman"/>
        </w:rPr>
        <w:t xml:space="preserve">on its website at </w:t>
      </w:r>
      <w:hyperlink r:id="rId12" w:history="1">
        <w:r w:rsidR="009E0BC2" w:rsidRPr="009E0BC2">
          <w:rPr>
            <w:rStyle w:val="Hyperlink"/>
            <w:rFonts w:ascii="Times New Roman" w:hAnsi="Times New Roman" w:cs="Times New Roman"/>
            <w:color w:val="auto"/>
          </w:rPr>
          <w:t>www.bankofengland.co.uk</w:t>
        </w:r>
      </w:hyperlink>
      <w:r w:rsidR="009E0BC2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EC7DB8" w:rsidRPr="008A54F1">
        <w:rPr>
          <w:rFonts w:ascii="Times New Roman" w:hAnsi="Times New Roman" w:cs="Times New Roman"/>
        </w:rPr>
        <w:t>(as amended and</w:t>
      </w:r>
      <w:r w:rsidR="003858C9">
        <w:rPr>
          <w:rFonts w:ascii="Times New Roman" w:hAnsi="Times New Roman" w:cs="Times New Roman"/>
        </w:rPr>
        <w:t>/or</w:t>
      </w:r>
      <w:r w:rsidR="00EC7DB8" w:rsidRPr="008A54F1">
        <w:rPr>
          <w:rFonts w:ascii="Times New Roman" w:hAnsi="Times New Roman" w:cs="Times New Roman"/>
        </w:rPr>
        <w:t xml:space="preserve"> supplemented </w:t>
      </w:r>
      <w:r w:rsidR="003858C9">
        <w:rPr>
          <w:rFonts w:ascii="Times New Roman" w:hAnsi="Times New Roman" w:cs="Times New Roman"/>
        </w:rPr>
        <w:t>from time to time including</w:t>
      </w:r>
      <w:r w:rsidR="002D55BC">
        <w:rPr>
          <w:rFonts w:ascii="Times New Roman" w:hAnsi="Times New Roman" w:cs="Times New Roman"/>
        </w:rPr>
        <w:t>, without limitation by</w:t>
      </w:r>
      <w:r w:rsidR="00EC7DB8" w:rsidRPr="008A54F1">
        <w:rPr>
          <w:rFonts w:ascii="Times New Roman" w:hAnsi="Times New Roman" w:cs="Times New Roman"/>
        </w:rPr>
        <w:t xml:space="preserve"> any applicable Annex and any relevant Market Notice) (the </w:t>
      </w:r>
      <w:r w:rsidR="00EC7DB8" w:rsidRPr="008A54F1">
        <w:rPr>
          <w:rFonts w:ascii="Times New Roman" w:hAnsi="Times New Roman" w:cs="Times New Roman"/>
          <w:b/>
          <w:bCs/>
          <w:i/>
          <w:iCs/>
        </w:rPr>
        <w:t>CNRF Terms and Conditions</w:t>
      </w:r>
      <w:r w:rsidR="00EC7DB8" w:rsidRPr="008A54F1">
        <w:rPr>
          <w:rFonts w:ascii="Times New Roman" w:hAnsi="Times New Roman" w:cs="Times New Roman"/>
        </w:rPr>
        <w:t>)</w:t>
      </w:r>
      <w:r w:rsidR="00EC7DB8">
        <w:rPr>
          <w:rFonts w:ascii="Times New Roman" w:hAnsi="Times New Roman" w:cs="Times New Roman"/>
        </w:rPr>
        <w:t xml:space="preserve">. </w:t>
      </w:r>
      <w:r w:rsidR="00183716" w:rsidRPr="00183716">
        <w:rPr>
          <w:rFonts w:eastAsia="Times New Roman" w:cstheme="majorBidi"/>
          <w:szCs w:val="24"/>
        </w:rPr>
        <w:t xml:space="preserve">Any capitalised term used in this letter and not otherwise defined herein shall bear the same meaning as set out in the </w:t>
      </w:r>
      <w:r w:rsidR="00EC7DB8">
        <w:rPr>
          <w:rFonts w:eastAsia="Times New Roman" w:cstheme="majorBidi"/>
          <w:szCs w:val="24"/>
        </w:rPr>
        <w:t>CNRF</w:t>
      </w:r>
      <w:r w:rsidR="00183716" w:rsidRPr="00183716">
        <w:rPr>
          <w:rFonts w:eastAsia="Times New Roman" w:cstheme="majorBidi"/>
          <w:szCs w:val="24"/>
        </w:rPr>
        <w:t xml:space="preserve"> Terms and Conditions.</w:t>
      </w:r>
    </w:p>
    <w:p w:rsidR="009E69BB" w:rsidRDefault="009E69BB" w:rsidP="00183716">
      <w:pPr>
        <w:spacing w:after="0" w:line="240" w:lineRule="auto"/>
        <w:ind w:right="57"/>
        <w:jc w:val="both"/>
        <w:rPr>
          <w:rFonts w:eastAsia="Times New Roman" w:cstheme="majorBidi"/>
          <w:color w:val="000000"/>
          <w:szCs w:val="24"/>
        </w:rPr>
      </w:pPr>
    </w:p>
    <w:p w:rsidR="009E69BB" w:rsidRPr="006C6D7A" w:rsidRDefault="009E69BB" w:rsidP="006C6D7A">
      <w:pPr>
        <w:pStyle w:val="ListParagraph"/>
        <w:numPr>
          <w:ilvl w:val="0"/>
          <w:numId w:val="21"/>
        </w:numPr>
        <w:spacing w:after="0" w:line="240" w:lineRule="auto"/>
        <w:ind w:left="851" w:right="57" w:hanging="851"/>
        <w:jc w:val="both"/>
        <w:rPr>
          <w:rFonts w:ascii="Times New Roman" w:eastAsia="Times New Roman" w:hAnsi="Times New Roman" w:cs="Times New Roman"/>
          <w:szCs w:val="24"/>
        </w:rPr>
      </w:pPr>
      <w:r w:rsidRPr="006C6D7A">
        <w:rPr>
          <w:rFonts w:ascii="Times New Roman" w:eastAsia="Times New Roman" w:hAnsi="Times New Roman" w:cs="Times New Roman"/>
          <w:szCs w:val="24"/>
        </w:rPr>
        <w:t>We have exa</w:t>
      </w:r>
      <w:r w:rsidRPr="006C6D7A">
        <w:rPr>
          <w:rFonts w:ascii="Times New Roman" w:eastAsia="Times New Roman" w:hAnsi="Times New Roman" w:cs="Times New Roman"/>
          <w:spacing w:val="-2"/>
          <w:szCs w:val="24"/>
        </w:rPr>
        <w:t>m</w:t>
      </w:r>
      <w:r w:rsidRPr="006C6D7A">
        <w:rPr>
          <w:rFonts w:ascii="Times New Roman" w:eastAsia="Times New Roman" w:hAnsi="Times New Roman" w:cs="Times New Roman"/>
          <w:szCs w:val="24"/>
        </w:rPr>
        <w:t>ined:</w:t>
      </w:r>
    </w:p>
    <w:p w:rsidR="009E69BB" w:rsidRPr="0074429F" w:rsidRDefault="00245FD7" w:rsidP="006C6D7A">
      <w:pPr>
        <w:pStyle w:val="ListParagraph"/>
        <w:numPr>
          <w:ilvl w:val="0"/>
          <w:numId w:val="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>t</w:t>
      </w:r>
      <w:r w:rsidR="009E69BB" w:rsidRPr="0074429F">
        <w:rPr>
          <w:rFonts w:eastAsia="Times New Roman" w:cstheme="majorBidi"/>
          <w:szCs w:val="24"/>
        </w:rPr>
        <w:t>he</w:t>
      </w:r>
      <w:r w:rsidR="00EC7DB8">
        <w:rPr>
          <w:rFonts w:eastAsia="Times New Roman" w:cstheme="majorBidi"/>
          <w:szCs w:val="24"/>
        </w:rPr>
        <w:t xml:space="preserve"> CNRF</w:t>
      </w:r>
      <w:r w:rsidR="009E69BB" w:rsidRPr="0074429F">
        <w:rPr>
          <w:rFonts w:eastAsia="Times New Roman" w:cstheme="majorBidi"/>
          <w:szCs w:val="24"/>
        </w:rPr>
        <w:t xml:space="preserve"> Ter</w:t>
      </w:r>
      <w:r w:rsidR="009E69BB" w:rsidRPr="0074429F">
        <w:rPr>
          <w:rFonts w:eastAsia="Times New Roman" w:cstheme="majorBidi"/>
          <w:spacing w:val="-2"/>
          <w:szCs w:val="24"/>
        </w:rPr>
        <w:t>m</w:t>
      </w:r>
      <w:r w:rsidR="009E69BB" w:rsidRPr="0074429F">
        <w:rPr>
          <w:rFonts w:eastAsia="Times New Roman" w:cstheme="majorBidi"/>
          <w:szCs w:val="24"/>
        </w:rPr>
        <w:t>s and</w:t>
      </w:r>
      <w:r w:rsidR="009E69BB">
        <w:rPr>
          <w:rFonts w:eastAsia="Times New Roman" w:cstheme="majorBidi"/>
          <w:szCs w:val="24"/>
        </w:rPr>
        <w:t xml:space="preserve"> </w:t>
      </w:r>
      <w:r w:rsidR="009E69BB" w:rsidRPr="0074429F">
        <w:rPr>
          <w:rFonts w:eastAsia="Times New Roman" w:cstheme="majorBidi"/>
          <w:szCs w:val="24"/>
        </w:rPr>
        <w:t>Conditi</w:t>
      </w:r>
      <w:r w:rsidR="009E69BB" w:rsidRPr="0074429F">
        <w:rPr>
          <w:rFonts w:eastAsia="Times New Roman" w:cstheme="majorBidi"/>
          <w:spacing w:val="-1"/>
          <w:szCs w:val="24"/>
        </w:rPr>
        <w:t>o</w:t>
      </w:r>
      <w:r w:rsidR="009E69BB" w:rsidRPr="0074429F">
        <w:rPr>
          <w:rFonts w:eastAsia="Times New Roman" w:cstheme="majorBidi"/>
          <w:szCs w:val="24"/>
        </w:rPr>
        <w:t>ns;</w:t>
      </w:r>
    </w:p>
    <w:p w:rsidR="009E69BB" w:rsidRPr="0074429F" w:rsidRDefault="009E69BB" w:rsidP="006C6D7A">
      <w:pPr>
        <w:pStyle w:val="ListParagraph"/>
        <w:numPr>
          <w:ilvl w:val="0"/>
          <w:numId w:val="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the Oper</w:t>
      </w:r>
      <w:r w:rsidRPr="0074429F">
        <w:rPr>
          <w:rFonts w:eastAsia="Times New Roman" w:cstheme="majorBidi"/>
          <w:spacing w:val="-1"/>
          <w:szCs w:val="24"/>
        </w:rPr>
        <w:t>a</w:t>
      </w:r>
      <w:r w:rsidRPr="0074429F">
        <w:rPr>
          <w:rFonts w:eastAsia="Times New Roman" w:cstheme="majorBidi"/>
          <w:szCs w:val="24"/>
        </w:rPr>
        <w:t>ti</w:t>
      </w:r>
      <w:r w:rsidRPr="0074429F">
        <w:rPr>
          <w:rFonts w:eastAsia="Times New Roman" w:cstheme="majorBidi"/>
          <w:spacing w:val="-1"/>
          <w:szCs w:val="24"/>
        </w:rPr>
        <w:t>n</w:t>
      </w:r>
      <w:r w:rsidRPr="0074429F">
        <w:rPr>
          <w:rFonts w:eastAsia="Times New Roman" w:cstheme="majorBidi"/>
          <w:szCs w:val="24"/>
        </w:rPr>
        <w:t>g Procedur</w:t>
      </w:r>
      <w:r w:rsidRPr="0074429F">
        <w:rPr>
          <w:rFonts w:eastAsia="Times New Roman" w:cstheme="majorBidi"/>
          <w:spacing w:val="-1"/>
          <w:szCs w:val="24"/>
        </w:rPr>
        <w:t>e</w:t>
      </w:r>
      <w:r w:rsidRPr="0074429F">
        <w:rPr>
          <w:rFonts w:eastAsia="Times New Roman" w:cstheme="majorBidi"/>
          <w:szCs w:val="24"/>
        </w:rPr>
        <w:t>s;</w:t>
      </w:r>
    </w:p>
    <w:p w:rsidR="006C6D7A" w:rsidRPr="00B92A25" w:rsidRDefault="009E69BB" w:rsidP="006C6D7A">
      <w:pPr>
        <w:pStyle w:val="ListParagraph"/>
        <w:numPr>
          <w:ilvl w:val="0"/>
          <w:numId w:val="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the Admission Letter (signed by </w:t>
      </w:r>
      <w:r w:rsidRPr="0074429F">
        <w:rPr>
          <w:rFonts w:eastAsia="Times New Roman" w:cstheme="majorBidi"/>
          <w:spacing w:val="1"/>
          <w:szCs w:val="24"/>
        </w:rPr>
        <w:t>[</w:t>
      </w:r>
      <w:r w:rsidRPr="0074429F">
        <w:rPr>
          <w:rFonts w:eastAsia="Times New Roman" w:cstheme="majorBidi"/>
          <w:szCs w:val="24"/>
        </w:rPr>
        <w:t>the/each]</w:t>
      </w:r>
      <w:r w:rsidRPr="0074429F">
        <w:rPr>
          <w:rFonts w:cstheme="majorBidi"/>
          <w:szCs w:val="24"/>
        </w:rPr>
        <w:t xml:space="preserve"> Opinion Entity</w:t>
      </w:r>
      <w:r w:rsidRPr="0074429F">
        <w:rPr>
          <w:rFonts w:eastAsia="Times New Roman" w:cstheme="majorBidi"/>
          <w:szCs w:val="24"/>
        </w:rPr>
        <w:t xml:space="preserve"> and dated [</w:t>
      </w:r>
      <w:r w:rsidRPr="0074429F">
        <w:rPr>
          <w:rFonts w:eastAsia="Times New Roman" w:cstheme="majorBidi"/>
          <w:szCs w:val="24"/>
        </w:rPr>
        <w:sym w:font="Wingdings" w:char="F06C"/>
      </w:r>
      <w:r w:rsidRPr="0074429F">
        <w:rPr>
          <w:rFonts w:eastAsia="Times New Roman" w:cstheme="majorBidi"/>
          <w:szCs w:val="24"/>
        </w:rPr>
        <w:t>] 20[</w:t>
      </w:r>
      <w:r w:rsidRPr="0074429F">
        <w:rPr>
          <w:rFonts w:eastAsia="Times New Roman" w:cstheme="majorBidi"/>
          <w:szCs w:val="24"/>
        </w:rPr>
        <w:sym w:font="Wingdings" w:char="F06C"/>
      </w:r>
      <w:r w:rsidRPr="0074429F">
        <w:rPr>
          <w:rFonts w:eastAsia="Times New Roman" w:cstheme="majorBidi"/>
          <w:szCs w:val="24"/>
        </w:rPr>
        <w:t>])</w:t>
      </w:r>
      <w:r w:rsidR="006C6D7A">
        <w:rPr>
          <w:rFonts w:eastAsia="Times New Roman" w:cstheme="majorBidi"/>
          <w:szCs w:val="24"/>
        </w:rPr>
        <w:t>[;][</w:t>
      </w:r>
      <w:r w:rsidR="006C6D7A" w:rsidRPr="0074429F">
        <w:rPr>
          <w:rFonts w:eastAsia="Times New Roman" w:cstheme="majorBidi"/>
          <w:szCs w:val="24"/>
        </w:rPr>
        <w:t>; and</w:t>
      </w:r>
      <w:r w:rsidR="006C6D7A">
        <w:rPr>
          <w:rFonts w:eastAsia="Times New Roman" w:cstheme="majorBidi"/>
          <w:szCs w:val="24"/>
        </w:rPr>
        <w:t>]</w:t>
      </w:r>
    </w:p>
    <w:p w:rsidR="006C6D7A" w:rsidRPr="0074429F" w:rsidRDefault="006C6D7A" w:rsidP="006C6D7A">
      <w:pPr>
        <w:pStyle w:val="ListParagraph"/>
        <w:numPr>
          <w:ilvl w:val="0"/>
          <w:numId w:val="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[the </w:t>
      </w:r>
      <w:r>
        <w:rPr>
          <w:rFonts w:eastAsia="Times New Roman" w:cstheme="majorBidi"/>
          <w:szCs w:val="24"/>
        </w:rPr>
        <w:t xml:space="preserve">Representative </w:t>
      </w:r>
      <w:r w:rsidRPr="0074429F">
        <w:rPr>
          <w:rFonts w:eastAsia="Times New Roman" w:cstheme="majorBidi"/>
          <w:szCs w:val="24"/>
        </w:rPr>
        <w:t xml:space="preserve">Appointment Letter (signed by </w:t>
      </w:r>
      <w:r w:rsidRPr="0074429F">
        <w:rPr>
          <w:rFonts w:eastAsia="Times New Roman" w:cstheme="majorBidi"/>
          <w:spacing w:val="1"/>
          <w:szCs w:val="24"/>
        </w:rPr>
        <w:t>[</w:t>
      </w:r>
      <w:r w:rsidRPr="0074429F">
        <w:rPr>
          <w:rFonts w:eastAsia="Times New Roman" w:cstheme="majorBidi"/>
          <w:szCs w:val="24"/>
        </w:rPr>
        <w:t>the/each]</w:t>
      </w:r>
      <w:r w:rsidRPr="0074429F">
        <w:rPr>
          <w:rFonts w:cstheme="majorBidi"/>
          <w:szCs w:val="24"/>
        </w:rPr>
        <w:t xml:space="preserve"> Opinion Entity</w:t>
      </w:r>
      <w:r w:rsidRPr="0074429F">
        <w:rPr>
          <w:rFonts w:eastAsia="Times New Roman" w:cstheme="majorBidi"/>
          <w:szCs w:val="24"/>
        </w:rPr>
        <w:t xml:space="preserve"> and dated [</w:t>
      </w:r>
      <w:r w:rsidRPr="0074429F">
        <w:rPr>
          <w:rFonts w:eastAsia="Times New Roman" w:cstheme="majorBidi"/>
          <w:szCs w:val="24"/>
        </w:rPr>
        <w:sym w:font="Wingdings" w:char="F06C"/>
      </w:r>
      <w:r w:rsidRPr="0074429F">
        <w:rPr>
          <w:rFonts w:eastAsia="Times New Roman" w:cstheme="majorBidi"/>
          <w:szCs w:val="24"/>
        </w:rPr>
        <w:t>] 20[</w:t>
      </w:r>
      <w:r w:rsidRPr="0074429F">
        <w:rPr>
          <w:rFonts w:eastAsia="Times New Roman" w:cstheme="majorBidi"/>
          <w:szCs w:val="24"/>
        </w:rPr>
        <w:sym w:font="Wingdings" w:char="F06C"/>
      </w:r>
      <w:r w:rsidRPr="0074429F">
        <w:rPr>
          <w:rFonts w:eastAsia="Times New Roman" w:cstheme="majorBidi"/>
          <w:szCs w:val="24"/>
        </w:rPr>
        <w:t>])</w:t>
      </w:r>
      <w:r>
        <w:rPr>
          <w:rFonts w:eastAsia="Times New Roman" w:cstheme="majorBidi"/>
          <w:szCs w:val="24"/>
        </w:rPr>
        <w:t>[;][;</w:t>
      </w:r>
      <w:r w:rsidRPr="0074429F">
        <w:rPr>
          <w:rFonts w:eastAsia="Times New Roman" w:cstheme="majorBidi"/>
          <w:szCs w:val="24"/>
        </w:rPr>
        <w:t xml:space="preserve"> and]</w:t>
      </w:r>
      <w:r>
        <w:rPr>
          <w:rStyle w:val="FootnoteReference"/>
          <w:rFonts w:eastAsia="Times New Roman" w:cstheme="majorBidi"/>
          <w:szCs w:val="24"/>
        </w:rPr>
        <w:footnoteReference w:id="7"/>
      </w:r>
    </w:p>
    <w:p w:rsidR="00D03BE9" w:rsidRPr="00500453" w:rsidRDefault="00D348C1" w:rsidP="006C6D7A">
      <w:pPr>
        <w:pStyle w:val="ListParagraph"/>
        <w:numPr>
          <w:ilvl w:val="0"/>
          <w:numId w:val="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500453">
        <w:rPr>
          <w:rFonts w:eastAsia="Times New Roman" w:cstheme="majorBidi"/>
          <w:szCs w:val="24"/>
        </w:rPr>
        <w:t>[[</w:t>
      </w:r>
      <w:r w:rsidRPr="00F47D05">
        <w:rPr>
          <w:rFonts w:cstheme="majorBidi"/>
          <w:i/>
          <w:iCs/>
          <w:szCs w:val="24"/>
        </w:rPr>
        <w:t xml:space="preserve">insert </w:t>
      </w:r>
      <w:bookmarkStart w:id="6" w:name="_Hlk184222313"/>
      <w:r w:rsidR="00010A6E">
        <w:rPr>
          <w:rFonts w:cstheme="majorBidi"/>
          <w:i/>
          <w:iCs/>
          <w:szCs w:val="24"/>
        </w:rPr>
        <w:t xml:space="preserve">a list and description of the pension scheme documents that you have examined in relation to the Pension Fund Participant, including, without limitation, a </w:t>
      </w:r>
      <w:bookmarkEnd w:id="6"/>
      <w:r w:rsidRPr="00F47D05">
        <w:rPr>
          <w:rFonts w:cstheme="majorBidi"/>
          <w:i/>
          <w:iCs/>
          <w:szCs w:val="24"/>
        </w:rPr>
        <w:t xml:space="preserve">description of trust deed (or equivalent constituting instrument) of the Pension </w:t>
      </w:r>
      <w:r>
        <w:rPr>
          <w:rFonts w:cstheme="majorBidi"/>
          <w:i/>
          <w:iCs/>
          <w:szCs w:val="24"/>
        </w:rPr>
        <w:t xml:space="preserve">Scheme, </w:t>
      </w:r>
      <w:r w:rsidR="00402C7B">
        <w:rPr>
          <w:rFonts w:cstheme="majorBidi"/>
          <w:i/>
          <w:iCs/>
          <w:szCs w:val="24"/>
        </w:rPr>
        <w:t xml:space="preserve">and </w:t>
      </w:r>
      <w:r>
        <w:rPr>
          <w:rFonts w:cstheme="majorBidi"/>
          <w:i/>
          <w:iCs/>
          <w:szCs w:val="24"/>
        </w:rPr>
        <w:t xml:space="preserve">including </w:t>
      </w:r>
      <w:r>
        <w:rPr>
          <w:rFonts w:eastAsia="Times New Roman" w:cstheme="majorBidi"/>
          <w:i/>
          <w:iCs/>
          <w:szCs w:val="24"/>
        </w:rPr>
        <w:t xml:space="preserve">a </w:t>
      </w:r>
      <w:r w:rsidRPr="00F47D05">
        <w:rPr>
          <w:rFonts w:eastAsia="Times New Roman" w:cstheme="majorBidi"/>
          <w:i/>
          <w:iCs/>
          <w:szCs w:val="24"/>
        </w:rPr>
        <w:t xml:space="preserve">description of the </w:t>
      </w:r>
      <w:r w:rsidRPr="00F47D05">
        <w:rPr>
          <w:rFonts w:eastAsia="MS Mincho"/>
          <w:i/>
          <w:iCs/>
          <w:szCs w:val="20"/>
        </w:rPr>
        <w:t xml:space="preserve">current governing documentation of the Pension Scheme (including any amendments made to the governing documentation rules) </w:t>
      </w:r>
      <w:bookmarkStart w:id="7" w:name="_Hlk181194319"/>
      <w:r w:rsidRPr="00500453">
        <w:rPr>
          <w:rFonts w:eastAsia="Times New Roman" w:cstheme="majorBidi"/>
          <w:szCs w:val="24"/>
        </w:rPr>
        <w:t xml:space="preserve">(the </w:t>
      </w:r>
      <w:r w:rsidRPr="00D348C1">
        <w:rPr>
          <w:rFonts w:eastAsia="Times New Roman" w:cstheme="majorBidi"/>
          <w:b/>
          <w:bCs/>
          <w:i/>
          <w:iCs/>
          <w:szCs w:val="24"/>
        </w:rPr>
        <w:t>Pension Scheme Rules</w:t>
      </w:r>
      <w:bookmarkStart w:id="8" w:name="_Hlk187667579"/>
      <w:r>
        <w:rPr>
          <w:rFonts w:eastAsia="Times New Roman" w:cstheme="majorBidi"/>
          <w:szCs w:val="24"/>
        </w:rPr>
        <w:t>)</w:t>
      </w:r>
      <w:bookmarkEnd w:id="7"/>
      <w:r w:rsidR="006C6D7A">
        <w:rPr>
          <w:rFonts w:eastAsia="Times New Roman" w:cstheme="majorBidi"/>
          <w:szCs w:val="24"/>
        </w:rPr>
        <w:t>[</w:t>
      </w:r>
      <w:r w:rsidRPr="00500453">
        <w:rPr>
          <w:rFonts w:eastAsia="Times New Roman" w:cstheme="majorBidi"/>
          <w:szCs w:val="24"/>
        </w:rPr>
        <w:t>;</w:t>
      </w:r>
      <w:r w:rsidR="006C6D7A">
        <w:rPr>
          <w:rFonts w:eastAsia="Times New Roman" w:cstheme="majorBidi"/>
          <w:szCs w:val="24"/>
        </w:rPr>
        <w:t>][;</w:t>
      </w:r>
      <w:r>
        <w:rPr>
          <w:rFonts w:eastAsia="Times New Roman" w:cstheme="majorBidi"/>
          <w:szCs w:val="24"/>
        </w:rPr>
        <w:t xml:space="preserve"> </w:t>
      </w:r>
      <w:r w:rsidR="00F47D05">
        <w:rPr>
          <w:rFonts w:eastAsia="Times New Roman" w:cstheme="majorBidi"/>
          <w:szCs w:val="24"/>
        </w:rPr>
        <w:t>and]</w:t>
      </w:r>
      <w:bookmarkEnd w:id="8"/>
      <w:r w:rsidR="009E69BB" w:rsidRPr="00500453">
        <w:rPr>
          <w:rFonts w:eastAsia="Times New Roman" w:cstheme="majorBidi"/>
          <w:szCs w:val="24"/>
        </w:rPr>
        <w:t>]</w:t>
      </w:r>
      <w:r w:rsidR="009E69BB" w:rsidRPr="00500453">
        <w:rPr>
          <w:rStyle w:val="FootnoteReference"/>
          <w:rFonts w:eastAsia="Times New Roman" w:cstheme="majorBidi"/>
          <w:szCs w:val="24"/>
        </w:rPr>
        <w:footnoteReference w:id="8"/>
      </w:r>
      <w:r w:rsidR="009E69BB" w:rsidRPr="00500453">
        <w:rPr>
          <w:rFonts w:eastAsia="Times New Roman" w:cstheme="majorBidi"/>
          <w:szCs w:val="24"/>
        </w:rPr>
        <w:t xml:space="preserve"> </w:t>
      </w:r>
    </w:p>
    <w:p w:rsidR="00B0018A" w:rsidRPr="00500453" w:rsidRDefault="00B0018A" w:rsidP="00B0018A">
      <w:pPr>
        <w:pStyle w:val="ListParagraph"/>
        <w:numPr>
          <w:ilvl w:val="0"/>
          <w:numId w:val="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bookmarkStart w:id="10" w:name="_Hlk187667562"/>
      <w:r w:rsidRPr="00500453">
        <w:rPr>
          <w:rFonts w:eastAsia="Times New Roman" w:cstheme="majorBidi"/>
          <w:szCs w:val="24"/>
        </w:rPr>
        <w:t>[[</w:t>
      </w:r>
      <w:r w:rsidRPr="00F47D05">
        <w:rPr>
          <w:rFonts w:eastAsia="Times New Roman" w:cstheme="majorBidi"/>
          <w:i/>
          <w:iCs/>
          <w:szCs w:val="24"/>
        </w:rPr>
        <w:t xml:space="preserve">insert </w:t>
      </w:r>
      <w:r>
        <w:rPr>
          <w:rFonts w:eastAsia="Times New Roman" w:cstheme="majorBidi"/>
          <w:i/>
          <w:iCs/>
          <w:szCs w:val="24"/>
        </w:rPr>
        <w:t>a list and description</w:t>
      </w:r>
      <w:r w:rsidRPr="00F47D05">
        <w:rPr>
          <w:rFonts w:eastAsia="Times New Roman" w:cstheme="majorBidi"/>
          <w:i/>
          <w:iCs/>
          <w:szCs w:val="24"/>
        </w:rPr>
        <w:t xml:space="preserve"> of the fund document(s)</w:t>
      </w:r>
      <w:r>
        <w:rPr>
          <w:rFonts w:eastAsia="Times New Roman" w:cstheme="majorBidi"/>
          <w:i/>
          <w:iCs/>
          <w:szCs w:val="24"/>
        </w:rPr>
        <w:t xml:space="preserve"> that you have examined in relation to</w:t>
      </w:r>
      <w:r w:rsidRPr="00F47D05">
        <w:rPr>
          <w:rFonts w:eastAsia="Times New Roman" w:cstheme="majorBidi"/>
          <w:i/>
          <w:iCs/>
          <w:szCs w:val="24"/>
        </w:rPr>
        <w:t xml:space="preserve"> the </w:t>
      </w:r>
      <w:r>
        <w:rPr>
          <w:rFonts w:eastAsia="Times New Roman" w:cstheme="majorBidi"/>
          <w:i/>
          <w:iCs/>
          <w:szCs w:val="24"/>
        </w:rPr>
        <w:t xml:space="preserve">establishment or constitution of the </w:t>
      </w:r>
      <w:r w:rsidRPr="00F47D05">
        <w:rPr>
          <w:rFonts w:eastAsia="Times New Roman" w:cstheme="majorBidi"/>
          <w:i/>
          <w:iCs/>
          <w:szCs w:val="24"/>
        </w:rPr>
        <w:t>LDI Fund Participant</w:t>
      </w:r>
      <w:r>
        <w:rPr>
          <w:rFonts w:eastAsia="Times New Roman" w:cstheme="majorBidi"/>
          <w:szCs w:val="24"/>
        </w:rPr>
        <w:t xml:space="preserve"> </w:t>
      </w:r>
      <w:r w:rsidRPr="00751754">
        <w:rPr>
          <w:rFonts w:eastAsia="Times New Roman" w:cstheme="majorBidi"/>
          <w:i/>
          <w:iCs/>
          <w:szCs w:val="24"/>
        </w:rPr>
        <w:t>including any prospectus or prospectus supplement applicable to the Participant</w:t>
      </w:r>
      <w:r>
        <w:rPr>
          <w:rFonts w:eastAsia="Times New Roman" w:cstheme="majorBidi"/>
          <w:szCs w:val="24"/>
        </w:rPr>
        <w:t>]</w:t>
      </w:r>
      <w:r w:rsidRPr="00500453">
        <w:rPr>
          <w:rFonts w:eastAsia="Times New Roman" w:cstheme="majorBidi"/>
          <w:szCs w:val="24"/>
        </w:rPr>
        <w:t xml:space="preserve"> (the </w:t>
      </w:r>
      <w:r w:rsidRPr="00D348C1">
        <w:rPr>
          <w:rFonts w:eastAsia="Times New Roman" w:cstheme="majorBidi"/>
          <w:b/>
          <w:bCs/>
          <w:i/>
          <w:iCs/>
          <w:szCs w:val="24"/>
        </w:rPr>
        <w:t xml:space="preserve">Fund </w:t>
      </w:r>
      <w:r>
        <w:rPr>
          <w:rFonts w:eastAsia="Times New Roman" w:cstheme="majorBidi"/>
          <w:b/>
          <w:bCs/>
          <w:i/>
          <w:iCs/>
          <w:szCs w:val="24"/>
        </w:rPr>
        <w:t xml:space="preserve">Constituting </w:t>
      </w:r>
      <w:r w:rsidRPr="00D348C1">
        <w:rPr>
          <w:rFonts w:eastAsia="Times New Roman" w:cstheme="majorBidi"/>
          <w:b/>
          <w:bCs/>
          <w:i/>
          <w:iCs/>
          <w:szCs w:val="24"/>
        </w:rPr>
        <w:t>Documents</w:t>
      </w:r>
      <w:r w:rsidRPr="00500453">
        <w:rPr>
          <w:rFonts w:eastAsia="Times New Roman" w:cstheme="majorBidi"/>
          <w:szCs w:val="24"/>
        </w:rPr>
        <w:t>)</w:t>
      </w:r>
      <w:r>
        <w:rPr>
          <w:rFonts w:eastAsia="Times New Roman" w:cstheme="majorBidi"/>
          <w:szCs w:val="24"/>
        </w:rPr>
        <w:t>; and</w:t>
      </w:r>
      <w:r w:rsidRPr="00500453">
        <w:rPr>
          <w:rFonts w:eastAsia="Times New Roman" w:cstheme="majorBidi"/>
          <w:szCs w:val="24"/>
        </w:rPr>
        <w:t>]</w:t>
      </w:r>
      <w:r w:rsidRPr="00500453">
        <w:rPr>
          <w:rStyle w:val="FootnoteReference"/>
          <w:rFonts w:eastAsia="Times New Roman" w:cstheme="majorBidi"/>
          <w:szCs w:val="24"/>
        </w:rPr>
        <w:footnoteReference w:id="9"/>
      </w:r>
    </w:p>
    <w:bookmarkEnd w:id="10"/>
    <w:p w:rsidR="009E69BB" w:rsidRPr="00183716" w:rsidRDefault="009E69BB" w:rsidP="006C6D7A">
      <w:pPr>
        <w:pStyle w:val="ListParagraph"/>
        <w:numPr>
          <w:ilvl w:val="0"/>
          <w:numId w:val="3"/>
        </w:numPr>
        <w:spacing w:after="0" w:line="240" w:lineRule="auto"/>
        <w:ind w:left="1418" w:right="57" w:hanging="567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the constitutional documents of </w:t>
      </w:r>
      <w:r w:rsidR="006C6D7A" w:rsidRPr="0074429F">
        <w:rPr>
          <w:rFonts w:eastAsia="Times New Roman" w:cstheme="majorBidi"/>
          <w:spacing w:val="1"/>
          <w:szCs w:val="24"/>
        </w:rPr>
        <w:t>[</w:t>
      </w:r>
      <w:r w:rsidR="006C6D7A" w:rsidRPr="0074429F">
        <w:rPr>
          <w:rFonts w:eastAsia="Times New Roman" w:cstheme="majorBidi"/>
          <w:szCs w:val="24"/>
        </w:rPr>
        <w:t>the/each]</w:t>
      </w:r>
      <w:r w:rsidR="006C6D7A" w:rsidRPr="0074429F">
        <w:rPr>
          <w:rFonts w:cstheme="majorBidi"/>
          <w:szCs w:val="24"/>
        </w:rPr>
        <w:t xml:space="preserve"> Opinion Entity</w:t>
      </w:r>
      <w:r w:rsidRPr="0074429F">
        <w:rPr>
          <w:rFonts w:eastAsia="Times New Roman" w:cstheme="majorBidi"/>
          <w:szCs w:val="24"/>
        </w:rPr>
        <w:t>,</w:t>
      </w:r>
      <w:r w:rsidR="00183716">
        <w:rPr>
          <w:rFonts w:eastAsia="Times New Roman" w:cstheme="majorBidi"/>
          <w:szCs w:val="24"/>
        </w:rPr>
        <w:t xml:space="preserve"> </w:t>
      </w:r>
      <w:r w:rsidRPr="00183716">
        <w:rPr>
          <w:rFonts w:eastAsia="Times New Roman" w:cstheme="majorBidi"/>
          <w:szCs w:val="24"/>
        </w:rPr>
        <w:t>and such other corporate records, certificates and other documents as we have considered necessary or desirable for the purposes of this letter.</w:t>
      </w:r>
    </w:p>
    <w:p w:rsidR="009E69BB" w:rsidRPr="0074429F" w:rsidRDefault="009E69BB" w:rsidP="005D7689">
      <w:pPr>
        <w:tabs>
          <w:tab w:val="left" w:pos="1560"/>
        </w:tabs>
        <w:spacing w:after="0" w:line="240" w:lineRule="auto"/>
        <w:ind w:left="851" w:right="57"/>
        <w:jc w:val="both"/>
        <w:rPr>
          <w:rFonts w:eastAsia="Times New Roman" w:cstheme="majorBidi"/>
          <w:szCs w:val="24"/>
        </w:rPr>
      </w:pPr>
    </w:p>
    <w:p w:rsidR="00E856DC" w:rsidRDefault="009E69BB" w:rsidP="005F14CE">
      <w:pPr>
        <w:tabs>
          <w:tab w:val="left" w:pos="1560"/>
        </w:tabs>
        <w:spacing w:after="0" w:line="240" w:lineRule="auto"/>
        <w:ind w:left="851" w:right="57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The documents referred to in (a) to </w:t>
      </w:r>
      <w:r w:rsidR="00BB1396">
        <w:rPr>
          <w:rFonts w:eastAsia="Times New Roman" w:cstheme="majorBidi"/>
          <w:szCs w:val="24"/>
        </w:rPr>
        <w:t>[</w:t>
      </w:r>
      <w:r w:rsidR="00183716">
        <w:rPr>
          <w:rFonts w:eastAsia="Times New Roman" w:cstheme="majorBidi"/>
          <w:szCs w:val="24"/>
        </w:rPr>
        <w:t>(d)</w:t>
      </w:r>
      <w:r w:rsidR="00BB1396">
        <w:rPr>
          <w:rFonts w:eastAsia="Times New Roman" w:cstheme="majorBidi"/>
          <w:szCs w:val="24"/>
        </w:rPr>
        <w:t>]</w:t>
      </w:r>
      <w:r w:rsidR="00010A6E">
        <w:rPr>
          <w:rStyle w:val="FootnoteReference"/>
          <w:rFonts w:eastAsia="Times New Roman" w:cstheme="majorBidi"/>
          <w:szCs w:val="24"/>
        </w:rPr>
        <w:footnoteReference w:id="10"/>
      </w:r>
      <w:r w:rsidR="00183716">
        <w:rPr>
          <w:rFonts w:eastAsia="Times New Roman" w:cstheme="majorBidi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 xml:space="preserve">above, are together the </w:t>
      </w:r>
      <w:r w:rsidR="00183716" w:rsidRPr="00D348C1">
        <w:rPr>
          <w:rFonts w:eastAsia="Times New Roman" w:cstheme="majorBidi"/>
          <w:b/>
          <w:bCs/>
          <w:i/>
          <w:iCs/>
          <w:szCs w:val="24"/>
        </w:rPr>
        <w:t>Documentation</w:t>
      </w:r>
      <w:r w:rsidRPr="0074429F">
        <w:rPr>
          <w:rFonts w:eastAsia="Times New Roman" w:cstheme="majorBidi"/>
          <w:szCs w:val="24"/>
        </w:rPr>
        <w:t>.</w:t>
      </w:r>
    </w:p>
    <w:p w:rsidR="00721660" w:rsidRDefault="00721660" w:rsidP="005F14CE">
      <w:pPr>
        <w:tabs>
          <w:tab w:val="left" w:pos="1560"/>
        </w:tabs>
        <w:spacing w:after="0" w:line="240" w:lineRule="auto"/>
        <w:ind w:left="851" w:right="57"/>
        <w:jc w:val="both"/>
        <w:rPr>
          <w:rFonts w:eastAsia="Times New Roman" w:cstheme="majorBidi"/>
          <w:szCs w:val="24"/>
        </w:rPr>
      </w:pPr>
    </w:p>
    <w:p w:rsidR="00E856DC" w:rsidRPr="005F14CE" w:rsidRDefault="00E856DC" w:rsidP="00E856DC">
      <w:pPr>
        <w:tabs>
          <w:tab w:val="left" w:pos="1560"/>
        </w:tabs>
        <w:spacing w:after="0" w:line="240" w:lineRule="auto"/>
        <w:ind w:left="851" w:right="57"/>
        <w:jc w:val="both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>For the purpose of giving this opinion we have also conducted the following searches [</w:t>
      </w:r>
      <w:r>
        <w:rPr>
          <w:rFonts w:eastAsia="Times New Roman" w:cstheme="majorBidi"/>
          <w:i/>
          <w:iCs/>
          <w:szCs w:val="24"/>
        </w:rPr>
        <w:t>a</w:t>
      </w:r>
      <w:r w:rsidRPr="00825400">
        <w:rPr>
          <w:rFonts w:eastAsia="Times New Roman" w:cstheme="majorBidi"/>
          <w:i/>
          <w:iCs/>
          <w:szCs w:val="24"/>
        </w:rPr>
        <w:t>dd description of any searches conducted for the purposes of this opinion</w:t>
      </w:r>
      <w:r>
        <w:rPr>
          <w:rFonts w:eastAsia="Times New Roman" w:cstheme="majorBidi"/>
          <w:szCs w:val="24"/>
        </w:rPr>
        <w:t>].</w:t>
      </w:r>
    </w:p>
    <w:p w:rsidR="005D7689" w:rsidRPr="0074429F" w:rsidRDefault="005D7689" w:rsidP="00E856DC">
      <w:pPr>
        <w:tabs>
          <w:tab w:val="left" w:pos="1560"/>
        </w:tabs>
        <w:spacing w:after="0" w:line="240" w:lineRule="auto"/>
        <w:ind w:left="851" w:right="57"/>
        <w:jc w:val="both"/>
      </w:pPr>
    </w:p>
    <w:p w:rsidR="00FD434D" w:rsidRPr="005D7689" w:rsidRDefault="00FD434D" w:rsidP="006C6D7A">
      <w:pPr>
        <w:pStyle w:val="ListParagraph"/>
        <w:numPr>
          <w:ilvl w:val="0"/>
          <w:numId w:val="21"/>
        </w:numPr>
        <w:spacing w:after="0" w:line="240" w:lineRule="auto"/>
        <w:ind w:left="851" w:right="57" w:hanging="851"/>
        <w:jc w:val="both"/>
        <w:rPr>
          <w:rFonts w:eastAsia="Times New Roman" w:cstheme="majorBidi"/>
          <w:szCs w:val="24"/>
        </w:rPr>
      </w:pPr>
      <w:r w:rsidRPr="005D7689">
        <w:rPr>
          <w:rFonts w:eastAsia="Times New Roman" w:cstheme="majorBidi"/>
          <w:szCs w:val="24"/>
        </w:rPr>
        <w:t>Having</w:t>
      </w:r>
      <w:r w:rsidRPr="005D7689">
        <w:rPr>
          <w:rFonts w:eastAsia="Times New Roman" w:cstheme="majorBidi"/>
          <w:spacing w:val="55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considered</w:t>
      </w:r>
      <w:r w:rsidRPr="006C6D7A">
        <w:rPr>
          <w:rFonts w:eastAsia="Times New Roman" w:cstheme="majorBidi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the</w:t>
      </w:r>
      <w:r w:rsidRPr="006C6D7A">
        <w:rPr>
          <w:rFonts w:eastAsia="Times New Roman" w:cstheme="majorBidi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docu</w:t>
      </w:r>
      <w:r w:rsidRPr="006C6D7A">
        <w:rPr>
          <w:rFonts w:eastAsia="Times New Roman" w:cstheme="majorBidi"/>
          <w:szCs w:val="24"/>
        </w:rPr>
        <w:t>m</w:t>
      </w:r>
      <w:r w:rsidRPr="005D7689">
        <w:rPr>
          <w:rFonts w:eastAsia="Times New Roman" w:cstheme="majorBidi"/>
          <w:szCs w:val="24"/>
        </w:rPr>
        <w:t>ents</w:t>
      </w:r>
      <w:r w:rsidRPr="006C6D7A">
        <w:rPr>
          <w:rFonts w:eastAsia="Times New Roman" w:cstheme="majorBidi"/>
          <w:szCs w:val="24"/>
        </w:rPr>
        <w:t xml:space="preserve"> </w:t>
      </w:r>
      <w:r w:rsidR="00E856DC" w:rsidRPr="006C6D7A">
        <w:rPr>
          <w:rFonts w:eastAsia="Times New Roman" w:cstheme="majorBidi"/>
          <w:szCs w:val="24"/>
        </w:rPr>
        <w:t xml:space="preserve">and the results of the searches </w:t>
      </w:r>
      <w:r w:rsidRPr="005D7689">
        <w:rPr>
          <w:rFonts w:eastAsia="Times New Roman" w:cstheme="majorBidi"/>
          <w:szCs w:val="24"/>
        </w:rPr>
        <w:t>listed</w:t>
      </w:r>
      <w:r w:rsidRPr="005D7689">
        <w:rPr>
          <w:rFonts w:eastAsia="Times New Roman" w:cstheme="majorBidi"/>
          <w:spacing w:val="55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in</w:t>
      </w:r>
      <w:r w:rsidRPr="005D7689">
        <w:rPr>
          <w:rFonts w:eastAsia="Times New Roman" w:cstheme="majorBidi"/>
          <w:spacing w:val="55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paragraph</w:t>
      </w:r>
      <w:r w:rsidRPr="005D7689">
        <w:rPr>
          <w:rFonts w:eastAsia="Times New Roman" w:cstheme="majorBidi"/>
          <w:spacing w:val="55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1</w:t>
      </w:r>
      <w:r w:rsidRPr="005D7689">
        <w:rPr>
          <w:rFonts w:eastAsia="Times New Roman" w:cstheme="majorBidi"/>
          <w:spacing w:val="55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above</w:t>
      </w:r>
      <w:r w:rsidRPr="005D7689">
        <w:rPr>
          <w:rFonts w:eastAsia="Times New Roman" w:cstheme="majorBidi"/>
          <w:spacing w:val="55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and</w:t>
      </w:r>
      <w:r w:rsidRPr="005D7689">
        <w:rPr>
          <w:rFonts w:eastAsia="Times New Roman" w:cstheme="majorBidi"/>
          <w:spacing w:val="55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having regard to all appli</w:t>
      </w:r>
      <w:r w:rsidRPr="005D7689">
        <w:rPr>
          <w:rFonts w:eastAsia="Times New Roman" w:cstheme="majorBidi"/>
          <w:spacing w:val="-1"/>
          <w:szCs w:val="24"/>
        </w:rPr>
        <w:t>c</w:t>
      </w:r>
      <w:r w:rsidRPr="005D7689">
        <w:rPr>
          <w:rFonts w:eastAsia="Times New Roman" w:cstheme="majorBidi"/>
          <w:szCs w:val="24"/>
        </w:rPr>
        <w:t>able laws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of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[</w:t>
      </w:r>
      <w:r w:rsidR="004A5A3A" w:rsidRPr="004A5A3A">
        <w:rPr>
          <w:rFonts w:eastAsia="Times New Roman" w:cstheme="majorBidi"/>
          <w:i/>
          <w:iCs/>
          <w:szCs w:val="24"/>
        </w:rPr>
        <w:t>jurisdiction of incorporation/establishment</w:t>
      </w:r>
      <w:r w:rsidRPr="00500453">
        <w:rPr>
          <w:rFonts w:eastAsia="Times New Roman" w:cstheme="majorBidi"/>
          <w:szCs w:val="24"/>
        </w:rPr>
        <w:t>]</w:t>
      </w:r>
      <w:r w:rsidRPr="005D7689">
        <w:rPr>
          <w:rFonts w:eastAsia="Times New Roman" w:cstheme="majorBidi"/>
          <w:szCs w:val="24"/>
        </w:rPr>
        <w:t>,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we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are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plea</w:t>
      </w:r>
      <w:r w:rsidRPr="005D7689">
        <w:rPr>
          <w:rFonts w:eastAsia="Times New Roman" w:cstheme="majorBidi"/>
          <w:spacing w:val="-1"/>
          <w:szCs w:val="24"/>
        </w:rPr>
        <w:t>s</w:t>
      </w:r>
      <w:r w:rsidRPr="005D7689">
        <w:rPr>
          <w:rFonts w:eastAsia="Times New Roman" w:cstheme="majorBidi"/>
          <w:szCs w:val="24"/>
        </w:rPr>
        <w:t>ed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Pr="005D7689">
        <w:rPr>
          <w:rFonts w:eastAsia="Times New Roman" w:cstheme="majorBidi"/>
          <w:szCs w:val="24"/>
        </w:rPr>
        <w:t>to</w:t>
      </w:r>
      <w:r w:rsidRPr="005D7689">
        <w:rPr>
          <w:rFonts w:eastAsia="Times New Roman" w:cstheme="majorBidi"/>
          <w:spacing w:val="1"/>
          <w:szCs w:val="24"/>
        </w:rPr>
        <w:t xml:space="preserve"> </w:t>
      </w:r>
      <w:r w:rsidR="006F0B2A">
        <w:rPr>
          <w:rFonts w:eastAsia="Times New Roman" w:cstheme="majorBidi"/>
          <w:szCs w:val="24"/>
        </w:rPr>
        <w:t>advise that in our opinion</w:t>
      </w:r>
      <w:r w:rsidR="003D02E0">
        <w:rPr>
          <w:rFonts w:eastAsia="Times New Roman" w:cstheme="majorBidi"/>
          <w:szCs w:val="24"/>
        </w:rPr>
        <w:t>:</w:t>
      </w:r>
    </w:p>
    <w:p w:rsidR="00FD434D" w:rsidRPr="00805652" w:rsidRDefault="00FD434D" w:rsidP="006C6D7A">
      <w:pPr>
        <w:pStyle w:val="ListParagraph"/>
        <w:numPr>
          <w:ilvl w:val="0"/>
          <w:numId w:val="22"/>
        </w:numPr>
        <w:spacing w:after="0" w:line="240" w:lineRule="auto"/>
        <w:ind w:right="57" w:hanging="501"/>
        <w:contextualSpacing w:val="0"/>
        <w:jc w:val="both"/>
        <w:rPr>
          <w:rFonts w:cstheme="majorBidi"/>
          <w:szCs w:val="24"/>
        </w:rPr>
      </w:pPr>
      <w:r w:rsidRPr="0074429F">
        <w:rPr>
          <w:rFonts w:eastAsia="Times New Roman" w:cstheme="majorBidi"/>
          <w:szCs w:val="24"/>
        </w:rPr>
        <w:t>[</w:t>
      </w:r>
      <w:r w:rsidR="003D02E0">
        <w:rPr>
          <w:rFonts w:eastAsia="Times New Roman" w:cstheme="majorBidi"/>
          <w:szCs w:val="24"/>
        </w:rPr>
        <w:t>t</w:t>
      </w:r>
      <w:r w:rsidRPr="0074429F">
        <w:rPr>
          <w:rFonts w:eastAsia="Times New Roman" w:cstheme="majorBidi"/>
          <w:szCs w:val="24"/>
        </w:rPr>
        <w:t>he/</w:t>
      </w:r>
      <w:r w:rsidR="003D02E0">
        <w:rPr>
          <w:rFonts w:eastAsia="Times New Roman" w:cstheme="majorBidi"/>
          <w:szCs w:val="24"/>
        </w:rPr>
        <w:t>e</w:t>
      </w:r>
      <w:r w:rsidRPr="0074429F">
        <w:rPr>
          <w:rFonts w:eastAsia="Times New Roman" w:cstheme="majorBidi"/>
          <w:szCs w:val="24"/>
        </w:rPr>
        <w:t xml:space="preserve">ach] Opinion Entity </w:t>
      </w:r>
      <w:r w:rsidR="00010A6E">
        <w:rPr>
          <w:rFonts w:eastAsia="Times New Roman" w:cstheme="majorBidi"/>
          <w:szCs w:val="24"/>
        </w:rPr>
        <w:t>is</w:t>
      </w:r>
      <w:r w:rsidR="00010A6E" w:rsidRPr="0074429F">
        <w:rPr>
          <w:rFonts w:eastAsia="Times New Roman" w:cstheme="majorBidi"/>
          <w:spacing w:val="26"/>
          <w:szCs w:val="24"/>
        </w:rPr>
        <w:t xml:space="preserve"> </w:t>
      </w:r>
      <w:r w:rsidR="009F0CF7">
        <w:rPr>
          <w:rFonts w:eastAsia="Times New Roman" w:cstheme="majorBidi"/>
          <w:spacing w:val="26"/>
          <w:szCs w:val="24"/>
        </w:rPr>
        <w:t xml:space="preserve">duly </w:t>
      </w:r>
      <w:r w:rsidRPr="0074429F">
        <w:rPr>
          <w:rFonts w:eastAsia="Times New Roman" w:cstheme="majorBidi"/>
          <w:szCs w:val="24"/>
        </w:rPr>
        <w:t xml:space="preserve">incorporated or otherwise duly </w:t>
      </w:r>
      <w:r w:rsidR="00BB1396">
        <w:rPr>
          <w:rFonts w:eastAsia="Times New Roman" w:cstheme="majorBidi"/>
          <w:szCs w:val="24"/>
        </w:rPr>
        <w:t>[organised/established]</w:t>
      </w:r>
      <w:r w:rsidRPr="0074429F">
        <w:rPr>
          <w:rFonts w:eastAsia="Times New Roman" w:cstheme="majorBidi"/>
          <w:szCs w:val="24"/>
        </w:rPr>
        <w:t xml:space="preserve"> </w:t>
      </w:r>
      <w:r w:rsidR="009F0CF7">
        <w:rPr>
          <w:rFonts w:eastAsia="Times New Roman" w:cstheme="majorBidi"/>
          <w:szCs w:val="24"/>
        </w:rPr>
        <w:t xml:space="preserve">and validly existing </w:t>
      </w:r>
      <w:r w:rsidRPr="0074429F">
        <w:rPr>
          <w:rFonts w:eastAsia="Times New Roman" w:cstheme="majorBidi"/>
          <w:szCs w:val="24"/>
        </w:rPr>
        <w:t>in</w:t>
      </w:r>
      <w:r w:rsidRPr="008313B7">
        <w:rPr>
          <w:rFonts w:eastAsia="Times New Roman" w:cstheme="majorBidi"/>
          <w:spacing w:val="26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>[</w:t>
      </w:r>
      <w:r w:rsidR="004A5A3A" w:rsidRPr="004A5A3A">
        <w:rPr>
          <w:rFonts w:eastAsia="Times New Roman" w:cstheme="majorBidi"/>
          <w:i/>
          <w:iCs/>
          <w:szCs w:val="24"/>
        </w:rPr>
        <w:t>jurisdiction of incorporation/establishment</w:t>
      </w:r>
      <w:r w:rsidRPr="008313B7">
        <w:rPr>
          <w:rFonts w:eastAsia="Times New Roman" w:cstheme="majorBidi"/>
          <w:szCs w:val="24"/>
        </w:rPr>
        <w:t>]</w:t>
      </w:r>
      <w:r w:rsidRPr="008313B7">
        <w:rPr>
          <w:rFonts w:eastAsia="Times New Roman" w:cstheme="majorBidi"/>
          <w:spacing w:val="27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>as [</w:t>
      </w:r>
      <w:r w:rsidRPr="00F47D05">
        <w:rPr>
          <w:rFonts w:eastAsia="Times New Roman" w:cstheme="majorBidi"/>
          <w:i/>
          <w:iCs/>
          <w:szCs w:val="24"/>
        </w:rPr>
        <w:t>e.g.</w:t>
      </w:r>
      <w:r w:rsidRPr="00F47D05">
        <w:rPr>
          <w:rFonts w:eastAsia="Times New Roman" w:cstheme="majorBidi"/>
          <w:i/>
          <w:iCs/>
          <w:spacing w:val="1"/>
          <w:szCs w:val="24"/>
        </w:rPr>
        <w:t xml:space="preserve"> </w:t>
      </w:r>
      <w:r w:rsidRPr="00F47D05">
        <w:rPr>
          <w:rFonts w:eastAsia="Times New Roman" w:cstheme="majorBidi"/>
          <w:i/>
          <w:iCs/>
          <w:szCs w:val="24"/>
        </w:rPr>
        <w:t>a</w:t>
      </w:r>
      <w:r w:rsidRPr="00F47D05">
        <w:rPr>
          <w:rFonts w:eastAsia="Times New Roman" w:cstheme="majorBidi"/>
          <w:i/>
          <w:iCs/>
          <w:spacing w:val="1"/>
          <w:szCs w:val="24"/>
        </w:rPr>
        <w:t xml:space="preserve"> </w:t>
      </w:r>
      <w:r w:rsidRPr="00F47D05">
        <w:rPr>
          <w:rFonts w:eastAsia="Times New Roman" w:cstheme="majorBidi"/>
          <w:i/>
          <w:iCs/>
          <w:szCs w:val="24"/>
        </w:rPr>
        <w:t>li</w:t>
      </w:r>
      <w:r w:rsidRPr="00F47D05">
        <w:rPr>
          <w:rFonts w:eastAsia="Times New Roman" w:cstheme="majorBidi"/>
          <w:i/>
          <w:iCs/>
          <w:spacing w:val="-2"/>
          <w:szCs w:val="24"/>
        </w:rPr>
        <w:t>m</w:t>
      </w:r>
      <w:r w:rsidRPr="00F47D05">
        <w:rPr>
          <w:rFonts w:eastAsia="Times New Roman" w:cstheme="majorBidi"/>
          <w:i/>
          <w:iCs/>
          <w:szCs w:val="24"/>
        </w:rPr>
        <w:t>ited</w:t>
      </w:r>
      <w:r w:rsidRPr="00F47D05">
        <w:rPr>
          <w:rFonts w:eastAsia="Times New Roman" w:cstheme="majorBidi"/>
          <w:i/>
          <w:iCs/>
          <w:spacing w:val="1"/>
          <w:szCs w:val="24"/>
        </w:rPr>
        <w:t xml:space="preserve"> </w:t>
      </w:r>
      <w:r w:rsidRPr="00F47D05">
        <w:rPr>
          <w:rFonts w:eastAsia="Times New Roman" w:cstheme="majorBidi"/>
          <w:i/>
          <w:iCs/>
          <w:szCs w:val="24"/>
        </w:rPr>
        <w:t>co</w:t>
      </w:r>
      <w:r w:rsidRPr="00F47D05">
        <w:rPr>
          <w:rFonts w:eastAsia="Times New Roman" w:cstheme="majorBidi"/>
          <w:i/>
          <w:iCs/>
          <w:spacing w:val="-2"/>
          <w:szCs w:val="24"/>
        </w:rPr>
        <w:t>m</w:t>
      </w:r>
      <w:r w:rsidRPr="00F47D05">
        <w:rPr>
          <w:rFonts w:eastAsia="Times New Roman" w:cstheme="majorBidi"/>
          <w:i/>
          <w:iCs/>
          <w:szCs w:val="24"/>
        </w:rPr>
        <w:t>pany</w:t>
      </w:r>
      <w:r w:rsidRPr="008313B7">
        <w:rPr>
          <w:rFonts w:eastAsia="Times New Roman" w:cstheme="majorBidi"/>
          <w:szCs w:val="24"/>
        </w:rPr>
        <w:t>]</w:t>
      </w:r>
      <w:r w:rsidR="003B1C3F" w:rsidRPr="008313B7" w:rsidDel="003B1C3F">
        <w:rPr>
          <w:rFonts w:eastAsia="Times New Roman" w:cstheme="majorBidi"/>
          <w:spacing w:val="1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>and no steps have been, or are being, taken in relation to any receivership, ad</w:t>
      </w:r>
      <w:r w:rsidRPr="008313B7">
        <w:rPr>
          <w:rFonts w:eastAsia="Times New Roman" w:cstheme="majorBidi"/>
          <w:spacing w:val="-2"/>
          <w:szCs w:val="24"/>
        </w:rPr>
        <w:t>m</w:t>
      </w:r>
      <w:r w:rsidRPr="008313B7">
        <w:rPr>
          <w:rFonts w:eastAsia="Times New Roman" w:cstheme="majorBidi"/>
          <w:spacing w:val="1"/>
          <w:szCs w:val="24"/>
        </w:rPr>
        <w:t>i</w:t>
      </w:r>
      <w:r w:rsidRPr="008313B7">
        <w:rPr>
          <w:rFonts w:eastAsia="Times New Roman" w:cstheme="majorBidi"/>
          <w:szCs w:val="24"/>
        </w:rPr>
        <w:t>nistration,</w:t>
      </w:r>
      <w:r w:rsidRPr="00805652">
        <w:rPr>
          <w:rFonts w:eastAsia="Times New Roman" w:cstheme="majorBidi"/>
          <w:szCs w:val="24"/>
        </w:rPr>
        <w:t xml:space="preserve"> </w:t>
      </w:r>
      <w:r w:rsidR="00805652" w:rsidRPr="00805652">
        <w:rPr>
          <w:rFonts w:eastAsia="Times New Roman" w:cstheme="majorBidi"/>
          <w:szCs w:val="24"/>
        </w:rPr>
        <w:t xml:space="preserve">examinership, </w:t>
      </w:r>
      <w:r w:rsidRPr="008313B7">
        <w:rPr>
          <w:rFonts w:eastAsia="Times New Roman" w:cstheme="majorBidi"/>
          <w:szCs w:val="24"/>
        </w:rPr>
        <w:t>liquidat</w:t>
      </w:r>
      <w:r w:rsidRPr="00805652">
        <w:rPr>
          <w:rFonts w:eastAsia="Times New Roman" w:cstheme="majorBidi"/>
          <w:szCs w:val="24"/>
        </w:rPr>
        <w:t>i</w:t>
      </w:r>
      <w:r w:rsidRPr="008313B7">
        <w:rPr>
          <w:rFonts w:eastAsia="Times New Roman" w:cstheme="majorBidi"/>
          <w:szCs w:val="24"/>
        </w:rPr>
        <w:t>on, winding up or analogous</w:t>
      </w:r>
      <w:r w:rsidRPr="008313B7">
        <w:rPr>
          <w:rFonts w:eastAsia="Times New Roman" w:cstheme="majorBidi"/>
          <w:spacing w:val="4"/>
          <w:szCs w:val="24"/>
        </w:rPr>
        <w:t xml:space="preserve"> </w:t>
      </w:r>
      <w:r w:rsidRPr="008313B7">
        <w:rPr>
          <w:rFonts w:eastAsia="Times New Roman" w:cstheme="majorBidi"/>
          <w:spacing w:val="-1"/>
          <w:szCs w:val="24"/>
        </w:rPr>
        <w:t>p</w:t>
      </w:r>
      <w:r w:rsidRPr="008313B7">
        <w:rPr>
          <w:rFonts w:eastAsia="Times New Roman" w:cstheme="majorBidi"/>
          <w:szCs w:val="24"/>
        </w:rPr>
        <w:t>rocee</w:t>
      </w:r>
      <w:r w:rsidRPr="008313B7">
        <w:rPr>
          <w:rFonts w:eastAsia="Times New Roman" w:cstheme="majorBidi"/>
          <w:spacing w:val="-1"/>
          <w:szCs w:val="24"/>
        </w:rPr>
        <w:t>d</w:t>
      </w:r>
      <w:r w:rsidRPr="008313B7">
        <w:rPr>
          <w:rFonts w:eastAsia="Times New Roman" w:cstheme="majorBidi"/>
          <w:szCs w:val="24"/>
        </w:rPr>
        <w:t>ings</w:t>
      </w:r>
      <w:r w:rsidRPr="008313B7">
        <w:rPr>
          <w:rFonts w:eastAsia="Times New Roman" w:cstheme="majorBidi"/>
          <w:spacing w:val="4"/>
          <w:szCs w:val="24"/>
        </w:rPr>
        <w:t xml:space="preserve"> </w:t>
      </w:r>
      <w:r w:rsidRPr="008313B7">
        <w:rPr>
          <w:rFonts w:eastAsia="Times New Roman" w:cstheme="majorBidi"/>
          <w:spacing w:val="-1"/>
          <w:szCs w:val="24"/>
        </w:rPr>
        <w:t>u</w:t>
      </w:r>
      <w:r w:rsidRPr="008313B7">
        <w:rPr>
          <w:rFonts w:eastAsia="Times New Roman" w:cstheme="majorBidi"/>
          <w:szCs w:val="24"/>
        </w:rPr>
        <w:t>nder</w:t>
      </w:r>
      <w:r w:rsidRPr="008313B7">
        <w:rPr>
          <w:rFonts w:eastAsia="Times New Roman" w:cstheme="majorBidi"/>
          <w:spacing w:val="4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>t</w:t>
      </w:r>
      <w:r w:rsidRPr="008313B7">
        <w:rPr>
          <w:rFonts w:eastAsia="Times New Roman" w:cstheme="majorBidi"/>
          <w:spacing w:val="-1"/>
          <w:szCs w:val="24"/>
        </w:rPr>
        <w:t>h</w:t>
      </w:r>
      <w:r w:rsidRPr="008313B7">
        <w:rPr>
          <w:rFonts w:eastAsia="Times New Roman" w:cstheme="majorBidi"/>
          <w:szCs w:val="24"/>
        </w:rPr>
        <w:t>e</w:t>
      </w:r>
      <w:r w:rsidRPr="008313B7">
        <w:rPr>
          <w:rFonts w:eastAsia="Times New Roman" w:cstheme="majorBidi"/>
          <w:spacing w:val="4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>laws</w:t>
      </w:r>
      <w:r w:rsidRPr="008313B7">
        <w:rPr>
          <w:rFonts w:eastAsia="Times New Roman" w:cstheme="majorBidi"/>
          <w:spacing w:val="4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>of</w:t>
      </w:r>
      <w:r w:rsidRPr="008313B7">
        <w:rPr>
          <w:rFonts w:eastAsia="Times New Roman" w:cstheme="majorBidi"/>
          <w:spacing w:val="4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>[</w:t>
      </w:r>
      <w:r w:rsidR="004A5A3A" w:rsidRPr="004A5A3A">
        <w:rPr>
          <w:rFonts w:eastAsia="Times New Roman" w:cstheme="majorBidi"/>
          <w:i/>
          <w:iCs/>
          <w:szCs w:val="24"/>
        </w:rPr>
        <w:t>jurisdiction of incorporation/establishment</w:t>
      </w:r>
      <w:r w:rsidRPr="008313B7">
        <w:rPr>
          <w:rFonts w:eastAsia="Times New Roman" w:cstheme="majorBidi"/>
          <w:szCs w:val="24"/>
        </w:rPr>
        <w:t>]</w:t>
      </w:r>
      <w:r w:rsidRPr="008313B7">
        <w:rPr>
          <w:rFonts w:eastAsia="Times New Roman" w:cstheme="majorBidi"/>
          <w:spacing w:val="3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>in</w:t>
      </w:r>
      <w:r w:rsidRPr="008313B7">
        <w:rPr>
          <w:rFonts w:eastAsia="Times New Roman" w:cstheme="majorBidi"/>
          <w:spacing w:val="3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>relati</w:t>
      </w:r>
      <w:r w:rsidRPr="008313B7">
        <w:rPr>
          <w:rFonts w:eastAsia="Times New Roman" w:cstheme="majorBidi"/>
          <w:spacing w:val="-1"/>
          <w:szCs w:val="24"/>
        </w:rPr>
        <w:t>o</w:t>
      </w:r>
      <w:r w:rsidRPr="008313B7">
        <w:rPr>
          <w:rFonts w:eastAsia="Times New Roman" w:cstheme="majorBidi"/>
          <w:szCs w:val="24"/>
        </w:rPr>
        <w:t>n</w:t>
      </w:r>
      <w:r w:rsidRPr="008313B7">
        <w:rPr>
          <w:rFonts w:eastAsia="Times New Roman" w:cstheme="majorBidi"/>
          <w:spacing w:val="3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>to</w:t>
      </w:r>
      <w:r w:rsidRPr="008313B7">
        <w:rPr>
          <w:rFonts w:eastAsia="Times New Roman" w:cstheme="majorBidi"/>
          <w:spacing w:val="3"/>
          <w:szCs w:val="24"/>
        </w:rPr>
        <w:t xml:space="preserve"> </w:t>
      </w:r>
      <w:r w:rsidRPr="008313B7">
        <w:rPr>
          <w:rFonts w:eastAsia="Times New Roman" w:cstheme="majorBidi"/>
          <w:szCs w:val="24"/>
        </w:rPr>
        <w:t xml:space="preserve">[the/each] Opinion Entity or </w:t>
      </w:r>
      <w:r w:rsidR="009F0CF7">
        <w:rPr>
          <w:rFonts w:eastAsia="Times New Roman" w:cstheme="majorBidi"/>
          <w:szCs w:val="24"/>
        </w:rPr>
        <w:t>its assets or</w:t>
      </w:r>
      <w:r w:rsidRPr="008313B7">
        <w:rPr>
          <w:rFonts w:eastAsia="Times New Roman" w:cstheme="majorBidi"/>
          <w:szCs w:val="24"/>
        </w:rPr>
        <w:t xml:space="preserve"> undertaking</w:t>
      </w:r>
      <w:r w:rsidR="000C7E52">
        <w:rPr>
          <w:rFonts w:eastAsia="Times New Roman" w:cstheme="majorBidi"/>
          <w:szCs w:val="24"/>
        </w:rPr>
        <w:t>s</w:t>
      </w:r>
      <w:r w:rsidR="003D02E0" w:rsidRPr="008313B7">
        <w:rPr>
          <w:rFonts w:eastAsia="Times New Roman" w:cstheme="majorBidi"/>
          <w:szCs w:val="24"/>
        </w:rPr>
        <w:t>;</w:t>
      </w:r>
    </w:p>
    <w:p w:rsidR="00FD434D" w:rsidRPr="0074429F" w:rsidRDefault="00FD434D" w:rsidP="006C6D7A">
      <w:pPr>
        <w:pStyle w:val="ListParagraph"/>
        <w:numPr>
          <w:ilvl w:val="0"/>
          <w:numId w:val="22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[</w:t>
      </w:r>
      <w:r w:rsidR="003D02E0">
        <w:rPr>
          <w:rFonts w:eastAsia="Times New Roman" w:cstheme="majorBidi"/>
          <w:szCs w:val="24"/>
        </w:rPr>
        <w:t>t</w:t>
      </w:r>
      <w:r w:rsidR="003D02E0" w:rsidRPr="0074429F">
        <w:rPr>
          <w:rFonts w:eastAsia="Times New Roman" w:cstheme="majorBidi"/>
          <w:szCs w:val="24"/>
        </w:rPr>
        <w:t>he/</w:t>
      </w:r>
      <w:r w:rsidR="003D02E0">
        <w:rPr>
          <w:rFonts w:eastAsia="Times New Roman" w:cstheme="majorBidi"/>
          <w:szCs w:val="24"/>
        </w:rPr>
        <w:t>e</w:t>
      </w:r>
      <w:r w:rsidR="003D02E0" w:rsidRPr="0074429F">
        <w:rPr>
          <w:rFonts w:eastAsia="Times New Roman" w:cstheme="majorBidi"/>
          <w:szCs w:val="24"/>
        </w:rPr>
        <w:t>ach</w:t>
      </w:r>
      <w:r w:rsidRPr="0074429F">
        <w:rPr>
          <w:rFonts w:eastAsia="Times New Roman" w:cstheme="majorBidi"/>
          <w:szCs w:val="24"/>
        </w:rPr>
        <w:t>] Opinion Entity has the necessary power and authority, and all necessary corporate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and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other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action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has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been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taken, to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enable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[the/each] Opinion Entity to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sign and deliver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Ad</w:t>
      </w:r>
      <w:r w:rsidRPr="0074429F">
        <w:rPr>
          <w:rFonts w:eastAsia="Times New Roman" w:cstheme="majorBidi"/>
          <w:spacing w:val="-2"/>
          <w:szCs w:val="24"/>
        </w:rPr>
        <w:t>m</w:t>
      </w:r>
      <w:r w:rsidRPr="0074429F">
        <w:rPr>
          <w:rFonts w:eastAsia="Times New Roman" w:cstheme="majorBidi"/>
          <w:spacing w:val="1"/>
          <w:szCs w:val="24"/>
        </w:rPr>
        <w:t>i</w:t>
      </w:r>
      <w:r w:rsidRPr="0074429F">
        <w:rPr>
          <w:rFonts w:eastAsia="Times New Roman" w:cstheme="majorBidi"/>
          <w:szCs w:val="24"/>
        </w:rPr>
        <w:t>ssion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Letter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="008A22A6">
        <w:rPr>
          <w:rFonts w:eastAsia="Times New Roman" w:cstheme="majorBidi"/>
          <w:spacing w:val="1"/>
          <w:szCs w:val="24"/>
        </w:rPr>
        <w:t>[and the Representative Appointment Letter]</w:t>
      </w:r>
      <w:r w:rsidR="008A22A6">
        <w:rPr>
          <w:rStyle w:val="FootnoteReference"/>
          <w:rFonts w:eastAsia="Times New Roman" w:cstheme="majorBidi"/>
          <w:spacing w:val="1"/>
          <w:szCs w:val="24"/>
        </w:rPr>
        <w:footnoteReference w:id="11"/>
      </w:r>
      <w:r w:rsidR="008A22A6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and</w:t>
      </w:r>
      <w:r w:rsidRPr="0074429F">
        <w:rPr>
          <w:rFonts w:eastAsia="Times New Roman" w:cstheme="majorBidi"/>
          <w:spacing w:val="1"/>
          <w:szCs w:val="24"/>
        </w:rPr>
        <w:t xml:space="preserve"> for </w:t>
      </w:r>
      <w:r w:rsidRPr="0074429F">
        <w:rPr>
          <w:rFonts w:eastAsia="Times New Roman" w:cstheme="majorBidi"/>
          <w:szCs w:val="24"/>
        </w:rPr>
        <w:t xml:space="preserve">[the/each] Opinion Entity </w:t>
      </w:r>
      <w:r w:rsidR="00010A6E">
        <w:rPr>
          <w:rFonts w:eastAsia="Times New Roman" w:cstheme="majorBidi"/>
          <w:szCs w:val="24"/>
        </w:rPr>
        <w:t xml:space="preserve">to </w:t>
      </w:r>
      <w:r w:rsidRPr="0074429F">
        <w:rPr>
          <w:rFonts w:eastAsia="Times New Roman" w:cstheme="majorBidi"/>
          <w:szCs w:val="24"/>
        </w:rPr>
        <w:t>perfo</w:t>
      </w:r>
      <w:r w:rsidRPr="0074429F">
        <w:rPr>
          <w:rFonts w:eastAsia="Times New Roman" w:cstheme="majorBidi"/>
          <w:spacing w:val="-1"/>
          <w:szCs w:val="24"/>
        </w:rPr>
        <w:t>r</w:t>
      </w:r>
      <w:r w:rsidRPr="0074429F">
        <w:rPr>
          <w:rFonts w:eastAsia="Times New Roman" w:cstheme="majorBidi"/>
          <w:szCs w:val="24"/>
        </w:rPr>
        <w:t>m the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obligations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undertaken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by</w:t>
      </w:r>
      <w:r w:rsidRPr="0074429F">
        <w:rPr>
          <w:rFonts w:eastAsia="Times New Roman" w:cstheme="majorBidi"/>
          <w:spacing w:val="1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 xml:space="preserve">it </w:t>
      </w:r>
      <w:r w:rsidR="00183716">
        <w:rPr>
          <w:rFonts w:eastAsia="Times New Roman" w:cstheme="majorBidi"/>
          <w:szCs w:val="24"/>
        </w:rPr>
        <w:t>under</w:t>
      </w:r>
      <w:r w:rsidRPr="0074429F">
        <w:rPr>
          <w:rFonts w:eastAsia="Times New Roman" w:cstheme="majorBidi"/>
          <w:szCs w:val="24"/>
        </w:rPr>
        <w:t xml:space="preserve"> the </w:t>
      </w:r>
      <w:r w:rsidR="00183716">
        <w:rPr>
          <w:rFonts w:eastAsia="Times New Roman" w:cstheme="majorBidi"/>
          <w:szCs w:val="24"/>
        </w:rPr>
        <w:t>Documentation</w:t>
      </w:r>
      <w:r w:rsidR="003D02E0">
        <w:rPr>
          <w:rFonts w:eastAsia="Times New Roman" w:cstheme="majorBidi"/>
          <w:szCs w:val="24"/>
        </w:rPr>
        <w:t>;</w:t>
      </w:r>
    </w:p>
    <w:p w:rsidR="00E3370E" w:rsidRPr="00D348C1" w:rsidRDefault="003D02E0" w:rsidP="006C6D7A">
      <w:pPr>
        <w:pStyle w:val="ListParagraph"/>
        <w:numPr>
          <w:ilvl w:val="0"/>
          <w:numId w:val="22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bookmarkStart w:id="14" w:name="_Hlk180998604"/>
      <w:r w:rsidRPr="00D348C1">
        <w:rPr>
          <w:rFonts w:eastAsia="Times New Roman" w:cstheme="majorBidi"/>
          <w:szCs w:val="24"/>
        </w:rPr>
        <w:t>[t</w:t>
      </w:r>
      <w:r w:rsidR="007C1F67" w:rsidRPr="00D348C1">
        <w:rPr>
          <w:rFonts w:eastAsia="Times New Roman" w:cstheme="majorBidi"/>
          <w:szCs w:val="24"/>
        </w:rPr>
        <w:t>he Pension Scheme is properly constituted</w:t>
      </w:r>
      <w:r w:rsidR="00F47D05" w:rsidRPr="00D348C1">
        <w:rPr>
          <w:rFonts w:eastAsia="Times New Roman" w:cstheme="majorBidi"/>
          <w:szCs w:val="24"/>
        </w:rPr>
        <w:t xml:space="preserve"> and the Pension Scheme Trustee has been duly appointed as the</w:t>
      </w:r>
      <w:r w:rsidR="00047E52">
        <w:rPr>
          <w:rFonts w:eastAsia="Times New Roman" w:cstheme="majorBidi"/>
          <w:szCs w:val="24"/>
        </w:rPr>
        <w:t xml:space="preserve"> sole</w:t>
      </w:r>
      <w:r w:rsidR="00F47D05" w:rsidRPr="00D348C1">
        <w:rPr>
          <w:rFonts w:eastAsia="Times New Roman" w:cstheme="majorBidi"/>
          <w:szCs w:val="24"/>
        </w:rPr>
        <w:t xml:space="preserve"> trustee of the </w:t>
      </w:r>
      <w:r w:rsidR="005E774C" w:rsidRPr="00D348C1">
        <w:rPr>
          <w:rFonts w:eastAsia="Times New Roman" w:cstheme="majorBidi"/>
          <w:szCs w:val="24"/>
        </w:rPr>
        <w:t>Pension Scheme</w:t>
      </w:r>
      <w:r w:rsidR="00F47D05" w:rsidRPr="00D348C1">
        <w:rPr>
          <w:rFonts w:eastAsia="Times New Roman" w:cstheme="majorBidi"/>
          <w:szCs w:val="24"/>
        </w:rPr>
        <w:t>;</w:t>
      </w:r>
      <w:r w:rsidRPr="00D348C1">
        <w:rPr>
          <w:rFonts w:eastAsia="Times New Roman" w:cstheme="majorBidi"/>
          <w:szCs w:val="24"/>
        </w:rPr>
        <w:t>]</w:t>
      </w:r>
      <w:r w:rsidR="00F47D05" w:rsidRPr="0074429F">
        <w:rPr>
          <w:rStyle w:val="FootnoteReference"/>
          <w:rFonts w:eastAsia="Times New Roman" w:cstheme="majorBidi"/>
          <w:szCs w:val="24"/>
        </w:rPr>
        <w:footnoteReference w:id="12"/>
      </w:r>
    </w:p>
    <w:p w:rsidR="00A365EC" w:rsidRPr="00D348C1" w:rsidRDefault="003D02E0" w:rsidP="006C6D7A">
      <w:pPr>
        <w:pStyle w:val="ListParagraph"/>
        <w:numPr>
          <w:ilvl w:val="0"/>
          <w:numId w:val="22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r w:rsidRPr="00D348C1">
        <w:rPr>
          <w:rFonts w:eastAsia="Times New Roman" w:cstheme="majorBidi"/>
          <w:szCs w:val="24"/>
        </w:rPr>
        <w:t>[t</w:t>
      </w:r>
      <w:r w:rsidR="00A365EC" w:rsidRPr="00D348C1">
        <w:rPr>
          <w:rFonts w:eastAsia="Times New Roman" w:cstheme="majorBidi"/>
          <w:szCs w:val="24"/>
        </w:rPr>
        <w:t>he Unit Trust is properly constituted</w:t>
      </w:r>
      <w:r w:rsidR="00F47D05" w:rsidRPr="00D348C1">
        <w:rPr>
          <w:rFonts w:eastAsia="Times New Roman" w:cstheme="majorBidi"/>
          <w:szCs w:val="24"/>
        </w:rPr>
        <w:t xml:space="preserve"> and the Fund Trustee has been duly appointed as the</w:t>
      </w:r>
      <w:r w:rsidR="00805652">
        <w:rPr>
          <w:rFonts w:eastAsia="Times New Roman" w:cstheme="majorBidi"/>
          <w:szCs w:val="24"/>
        </w:rPr>
        <w:t xml:space="preserve"> sole</w:t>
      </w:r>
      <w:r w:rsidR="00F47D05" w:rsidRPr="00D348C1">
        <w:rPr>
          <w:rFonts w:eastAsia="Times New Roman" w:cstheme="majorBidi"/>
          <w:szCs w:val="24"/>
        </w:rPr>
        <w:t xml:space="preserve"> trustee of the </w:t>
      </w:r>
      <w:r w:rsidR="005E774C" w:rsidRPr="00D348C1">
        <w:rPr>
          <w:rFonts w:eastAsia="Times New Roman" w:cstheme="majorBidi"/>
          <w:szCs w:val="24"/>
        </w:rPr>
        <w:t>Unit Trust</w:t>
      </w:r>
      <w:r w:rsidR="00F47D05" w:rsidRPr="00D348C1">
        <w:rPr>
          <w:rFonts w:eastAsia="Times New Roman" w:cstheme="majorBidi"/>
          <w:szCs w:val="24"/>
        </w:rPr>
        <w:t>;]</w:t>
      </w:r>
      <w:r w:rsidR="00F47D05" w:rsidRPr="00D348C1">
        <w:rPr>
          <w:rStyle w:val="FootnoteReference"/>
          <w:rFonts w:eastAsia="Times New Roman" w:cstheme="majorBidi"/>
          <w:szCs w:val="24"/>
        </w:rPr>
        <w:t xml:space="preserve"> </w:t>
      </w:r>
      <w:r w:rsidR="00F47D05" w:rsidRPr="0074429F">
        <w:rPr>
          <w:rStyle w:val="FootnoteReference"/>
          <w:rFonts w:eastAsia="Times New Roman" w:cstheme="majorBidi"/>
          <w:szCs w:val="24"/>
        </w:rPr>
        <w:footnoteReference w:id="13"/>
      </w:r>
    </w:p>
    <w:bookmarkEnd w:id="14"/>
    <w:p w:rsidR="00FD434D" w:rsidRDefault="00E3370E" w:rsidP="006C6D7A">
      <w:pPr>
        <w:pStyle w:val="ListParagraph"/>
        <w:numPr>
          <w:ilvl w:val="0"/>
          <w:numId w:val="22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[</w:t>
      </w:r>
      <w:r w:rsidR="003D02E0">
        <w:rPr>
          <w:rFonts w:eastAsia="Times New Roman" w:cstheme="majorBidi"/>
          <w:szCs w:val="24"/>
        </w:rPr>
        <w:t>t</w:t>
      </w:r>
      <w:r w:rsidR="00FD434D" w:rsidRPr="0074429F">
        <w:rPr>
          <w:rFonts w:eastAsia="Times New Roman" w:cstheme="majorBidi"/>
          <w:szCs w:val="24"/>
        </w:rPr>
        <w:t xml:space="preserve">he </w:t>
      </w:r>
      <w:r w:rsidR="00397EE0">
        <w:rPr>
          <w:rFonts w:eastAsia="Times New Roman" w:cstheme="majorBidi"/>
          <w:szCs w:val="24"/>
        </w:rPr>
        <w:t>Representative</w:t>
      </w:r>
      <w:r w:rsidR="00FD434D" w:rsidRPr="0074429F">
        <w:rPr>
          <w:rFonts w:eastAsia="Times New Roman" w:cstheme="majorBidi"/>
          <w:szCs w:val="24"/>
        </w:rPr>
        <w:t xml:space="preserve"> has been duly appointed as the </w:t>
      </w:r>
      <w:r w:rsidR="00397EE0">
        <w:rPr>
          <w:rFonts w:eastAsia="Times New Roman" w:cstheme="majorBidi"/>
          <w:szCs w:val="24"/>
        </w:rPr>
        <w:t>Representative</w:t>
      </w:r>
      <w:r w:rsidR="00FD434D" w:rsidRPr="0074429F">
        <w:rPr>
          <w:rFonts w:eastAsia="Times New Roman" w:cstheme="majorBidi"/>
          <w:szCs w:val="24"/>
        </w:rPr>
        <w:t xml:space="preserve"> on behalf of the </w:t>
      </w:r>
      <w:r w:rsidR="007C1F67" w:rsidRPr="0074429F">
        <w:rPr>
          <w:rFonts w:eastAsia="Times New Roman" w:cstheme="majorBidi"/>
          <w:szCs w:val="24"/>
        </w:rPr>
        <w:t xml:space="preserve">Participant </w:t>
      </w:r>
      <w:r w:rsidR="00FD434D" w:rsidRPr="006F0B2A">
        <w:rPr>
          <w:rFonts w:eastAsia="Times New Roman" w:cstheme="majorBidi"/>
          <w:szCs w:val="24"/>
        </w:rPr>
        <w:t>and has all relevant regulatory approvals in place to act in such capacity</w:t>
      </w:r>
      <w:r w:rsidR="005E774C">
        <w:rPr>
          <w:rFonts w:eastAsia="Times New Roman" w:cstheme="majorBidi"/>
          <w:szCs w:val="24"/>
        </w:rPr>
        <w:t>;</w:t>
      </w:r>
      <w:r w:rsidR="00FD434D" w:rsidRPr="0074429F">
        <w:rPr>
          <w:rFonts w:eastAsia="Times New Roman" w:cstheme="majorBidi"/>
          <w:szCs w:val="24"/>
        </w:rPr>
        <w:t>]</w:t>
      </w:r>
      <w:r w:rsidR="00FD434D" w:rsidRPr="0074429F">
        <w:rPr>
          <w:rStyle w:val="FootnoteReference"/>
          <w:rFonts w:eastAsia="Times New Roman" w:cstheme="majorBidi"/>
          <w:szCs w:val="24"/>
        </w:rPr>
        <w:footnoteReference w:id="14"/>
      </w:r>
    </w:p>
    <w:p w:rsidR="003D02E0" w:rsidRPr="003D02E0" w:rsidRDefault="003D02E0" w:rsidP="006C6D7A">
      <w:pPr>
        <w:pStyle w:val="ListParagraph"/>
        <w:numPr>
          <w:ilvl w:val="0"/>
          <w:numId w:val="22"/>
        </w:numPr>
        <w:spacing w:after="0" w:line="240" w:lineRule="auto"/>
        <w:ind w:right="57" w:hanging="501"/>
        <w:contextualSpacing w:val="0"/>
        <w:jc w:val="both"/>
        <w:rPr>
          <w:rFonts w:cstheme="majorBidi"/>
          <w:szCs w:val="24"/>
        </w:rPr>
      </w:pPr>
      <w:r>
        <w:t>t</w:t>
      </w:r>
      <w:r w:rsidR="00A31419" w:rsidRPr="0074429F">
        <w:t>he</w:t>
      </w:r>
      <w:r w:rsidR="00A31419" w:rsidRPr="00A31419">
        <w:rPr>
          <w:spacing w:val="25"/>
        </w:rPr>
        <w:t xml:space="preserve"> </w:t>
      </w:r>
      <w:r w:rsidR="00A31419" w:rsidRPr="0074429F">
        <w:t>ex</w:t>
      </w:r>
      <w:r w:rsidR="00A31419" w:rsidRPr="00A31419">
        <w:rPr>
          <w:spacing w:val="-1"/>
        </w:rPr>
        <w:t>e</w:t>
      </w:r>
      <w:r w:rsidR="00A31419" w:rsidRPr="0074429F">
        <w:t>cuti</w:t>
      </w:r>
      <w:r w:rsidR="00A31419" w:rsidRPr="00A31419">
        <w:rPr>
          <w:spacing w:val="-1"/>
        </w:rPr>
        <w:t>o</w:t>
      </w:r>
      <w:r w:rsidR="00A31419" w:rsidRPr="0074429F">
        <w:t>n</w:t>
      </w:r>
      <w:r w:rsidR="00A31419" w:rsidRPr="00A31419">
        <w:rPr>
          <w:spacing w:val="25"/>
        </w:rPr>
        <w:t xml:space="preserve"> </w:t>
      </w:r>
      <w:r w:rsidR="00A31419" w:rsidRPr="0074429F">
        <w:t>by</w:t>
      </w:r>
      <w:r w:rsidR="00A31419" w:rsidRPr="00A31419">
        <w:rPr>
          <w:spacing w:val="25"/>
        </w:rPr>
        <w:t xml:space="preserve"> </w:t>
      </w:r>
      <w:r w:rsidR="00A31419" w:rsidRPr="0074429F">
        <w:t>[the/each] Opinion Entity of</w:t>
      </w:r>
      <w:r w:rsidR="00A31419" w:rsidRPr="00A31419">
        <w:rPr>
          <w:spacing w:val="24"/>
        </w:rPr>
        <w:t xml:space="preserve"> </w:t>
      </w:r>
      <w:r w:rsidR="00A31419" w:rsidRPr="0074429F">
        <w:t>the</w:t>
      </w:r>
      <w:r w:rsidR="00A31419" w:rsidRPr="00A31419">
        <w:rPr>
          <w:spacing w:val="25"/>
        </w:rPr>
        <w:t xml:space="preserve"> </w:t>
      </w:r>
      <w:r w:rsidR="00A31419" w:rsidRPr="0074429F">
        <w:t>Ad</w:t>
      </w:r>
      <w:r w:rsidR="00A31419" w:rsidRPr="00A31419">
        <w:rPr>
          <w:spacing w:val="-2"/>
        </w:rPr>
        <w:t>m</w:t>
      </w:r>
      <w:r w:rsidR="00A31419" w:rsidRPr="00A31419">
        <w:rPr>
          <w:spacing w:val="1"/>
        </w:rPr>
        <w:t>i</w:t>
      </w:r>
      <w:r w:rsidR="00A31419" w:rsidRPr="0074429F">
        <w:t>ssion</w:t>
      </w:r>
      <w:r w:rsidR="00A31419" w:rsidRPr="00A31419">
        <w:rPr>
          <w:spacing w:val="25"/>
        </w:rPr>
        <w:t xml:space="preserve"> </w:t>
      </w:r>
      <w:r w:rsidR="00A31419" w:rsidRPr="0074429F">
        <w:t>Lett</w:t>
      </w:r>
      <w:r w:rsidR="00A31419" w:rsidRPr="00A31419">
        <w:rPr>
          <w:spacing w:val="-1"/>
        </w:rPr>
        <w:t>e</w:t>
      </w:r>
      <w:r w:rsidR="00A31419" w:rsidRPr="0074429F">
        <w:t>r</w:t>
      </w:r>
      <w:r w:rsidR="00A31419" w:rsidRPr="00A31419">
        <w:rPr>
          <w:spacing w:val="25"/>
        </w:rPr>
        <w:t xml:space="preserve"> </w:t>
      </w:r>
      <w:r w:rsidR="008A22A6">
        <w:rPr>
          <w:rFonts w:eastAsia="Times New Roman" w:cstheme="majorBidi"/>
          <w:spacing w:val="1"/>
          <w:szCs w:val="24"/>
        </w:rPr>
        <w:t>[and the Representative Appointment Letter]</w:t>
      </w:r>
      <w:r w:rsidR="008A22A6">
        <w:rPr>
          <w:rStyle w:val="FootnoteReference"/>
          <w:rFonts w:eastAsia="Times New Roman" w:cstheme="majorBidi"/>
          <w:spacing w:val="1"/>
          <w:szCs w:val="24"/>
        </w:rPr>
        <w:footnoteReference w:id="15"/>
      </w:r>
      <w:r w:rsidR="00571F81">
        <w:rPr>
          <w:rFonts w:eastAsia="Times New Roman" w:cstheme="majorBidi"/>
          <w:spacing w:val="1"/>
          <w:szCs w:val="24"/>
        </w:rPr>
        <w:t>,</w:t>
      </w:r>
      <w:r w:rsidR="008A22A6">
        <w:rPr>
          <w:rFonts w:eastAsia="Times New Roman" w:cstheme="majorBidi"/>
          <w:spacing w:val="1"/>
          <w:szCs w:val="24"/>
        </w:rPr>
        <w:t xml:space="preserve"> </w:t>
      </w:r>
      <w:r w:rsidR="00571F81">
        <w:t xml:space="preserve">the </w:t>
      </w:r>
      <w:r w:rsidR="00A31419" w:rsidRPr="0074429F">
        <w:t>per</w:t>
      </w:r>
      <w:r w:rsidR="00A31419" w:rsidRPr="00A31419">
        <w:rPr>
          <w:spacing w:val="-1"/>
        </w:rPr>
        <w:t>f</w:t>
      </w:r>
      <w:r w:rsidR="00A31419" w:rsidRPr="0074429F">
        <w:t>or</w:t>
      </w:r>
      <w:r w:rsidR="00A31419" w:rsidRPr="00A31419">
        <w:rPr>
          <w:spacing w:val="-2"/>
        </w:rPr>
        <w:t>m</w:t>
      </w:r>
      <w:r w:rsidR="00A31419" w:rsidRPr="0074429F">
        <w:t>ance</w:t>
      </w:r>
      <w:r w:rsidR="00A31419" w:rsidRPr="00A31419">
        <w:rPr>
          <w:spacing w:val="25"/>
        </w:rPr>
        <w:t xml:space="preserve"> </w:t>
      </w:r>
      <w:r w:rsidR="00A31419" w:rsidRPr="0074429F">
        <w:t xml:space="preserve">by </w:t>
      </w:r>
      <w:r w:rsidR="00571F81">
        <w:t>[</w:t>
      </w:r>
      <w:r w:rsidR="00A31419" w:rsidRPr="0074429F">
        <w:t>the</w:t>
      </w:r>
      <w:r w:rsidR="00571F81">
        <w:t>/each] Opinion Entity</w:t>
      </w:r>
      <w:r w:rsidR="00A31419" w:rsidRPr="0074429F">
        <w:t xml:space="preserve"> of</w:t>
      </w:r>
      <w:r w:rsidR="00A31419" w:rsidRPr="00A31419">
        <w:rPr>
          <w:spacing w:val="-1"/>
        </w:rPr>
        <w:t xml:space="preserve"> </w:t>
      </w:r>
      <w:r w:rsidR="00571F81">
        <w:rPr>
          <w:spacing w:val="-1"/>
        </w:rPr>
        <w:t>[</w:t>
      </w:r>
      <w:r w:rsidR="00A31419" w:rsidRPr="0074429F">
        <w:t>its</w:t>
      </w:r>
      <w:r w:rsidR="00571F81">
        <w:t>/their respective]</w:t>
      </w:r>
      <w:r w:rsidR="00A31419" w:rsidRPr="0074429F">
        <w:t xml:space="preserve"> obli</w:t>
      </w:r>
      <w:r w:rsidR="00A31419" w:rsidRPr="00A31419">
        <w:rPr>
          <w:spacing w:val="-1"/>
        </w:rPr>
        <w:t>g</w:t>
      </w:r>
      <w:r w:rsidR="00A31419" w:rsidRPr="0074429F">
        <w:t>ations un</w:t>
      </w:r>
      <w:r w:rsidR="00A31419" w:rsidRPr="00A31419">
        <w:rPr>
          <w:spacing w:val="-1"/>
        </w:rPr>
        <w:t>d</w:t>
      </w:r>
      <w:r w:rsidR="00A31419" w:rsidRPr="0074429F">
        <w:t>er</w:t>
      </w:r>
      <w:r w:rsidR="00A31419" w:rsidRPr="00A31419">
        <w:rPr>
          <w:spacing w:val="-1"/>
        </w:rPr>
        <w:t xml:space="preserve"> </w:t>
      </w:r>
      <w:r w:rsidR="00A31419" w:rsidRPr="0074429F">
        <w:t xml:space="preserve">the </w:t>
      </w:r>
      <w:r w:rsidR="00183716">
        <w:t>Documentation</w:t>
      </w:r>
      <w:r w:rsidR="00047E52">
        <w:t xml:space="preserve">, the borrowing by </w:t>
      </w:r>
      <w:r w:rsidR="00571F81">
        <w:t xml:space="preserve">the Participant </w:t>
      </w:r>
      <w:r w:rsidR="00047E52">
        <w:t>and the provision of Collateral by it to the Bank under the Documentation</w:t>
      </w:r>
      <w:r w:rsidR="00A31419" w:rsidRPr="0074429F">
        <w:t xml:space="preserve"> will not caus</w:t>
      </w:r>
      <w:r w:rsidR="00A31419" w:rsidRPr="00A31419">
        <w:rPr>
          <w:spacing w:val="-1"/>
        </w:rPr>
        <w:t>e</w:t>
      </w:r>
      <w:r w:rsidR="00A31419" w:rsidRPr="0074429F">
        <w:t>:</w:t>
      </w:r>
    </w:p>
    <w:p w:rsidR="003D02E0" w:rsidRPr="003D02E0" w:rsidRDefault="003D02E0" w:rsidP="006C6D7A">
      <w:pPr>
        <w:pStyle w:val="ListParagraph"/>
        <w:numPr>
          <w:ilvl w:val="0"/>
          <w:numId w:val="14"/>
        </w:numPr>
        <w:spacing w:after="0" w:line="240" w:lineRule="auto"/>
        <w:ind w:left="1985" w:right="284" w:hanging="567"/>
        <w:jc w:val="both"/>
      </w:pPr>
      <w:r w:rsidRPr="00867579">
        <w:t>any li</w:t>
      </w:r>
      <w:r w:rsidRPr="00867579">
        <w:rPr>
          <w:spacing w:val="-2"/>
        </w:rPr>
        <w:t>m</w:t>
      </w:r>
      <w:r w:rsidRPr="00867579">
        <w:t xml:space="preserve">it on the powers of [the/any] Opinion Entity or its directors </w:t>
      </w:r>
      <w:r w:rsidR="00047E52">
        <w:t xml:space="preserve">or other equivalent officers </w:t>
      </w:r>
      <w:r w:rsidRPr="00867579">
        <w:t>(whether i</w:t>
      </w:r>
      <w:r w:rsidRPr="00867579">
        <w:rPr>
          <w:spacing w:val="-2"/>
        </w:rPr>
        <w:t>m</w:t>
      </w:r>
      <w:r w:rsidRPr="00867579">
        <w:t>posed by the constitutional documents of [the/each] Opinion Entity</w:t>
      </w:r>
      <w:bookmarkStart w:id="18" w:name="_Hlk180998674"/>
      <w:r w:rsidRPr="00867579">
        <w:t xml:space="preserve"> </w:t>
      </w:r>
      <w:bookmarkEnd w:id="18"/>
      <w:r w:rsidRPr="00867579">
        <w:t>or stat</w:t>
      </w:r>
      <w:r w:rsidRPr="00867579">
        <w:rPr>
          <w:spacing w:val="-1"/>
        </w:rPr>
        <w:t>u</w:t>
      </w:r>
      <w:r w:rsidRPr="00867579">
        <w:rPr>
          <w:spacing w:val="1"/>
        </w:rPr>
        <w:t>t</w:t>
      </w:r>
      <w:r w:rsidRPr="00867579">
        <w:t>e or regulation) to be excee</w:t>
      </w:r>
      <w:r w:rsidRPr="00867579">
        <w:rPr>
          <w:spacing w:val="-1"/>
        </w:rPr>
        <w:t>d</w:t>
      </w:r>
      <w:r w:rsidRPr="00867579">
        <w:t>ed</w:t>
      </w:r>
      <w:r w:rsidR="000C7E52">
        <w:t>[</w:t>
      </w:r>
      <w:r>
        <w:t>;</w:t>
      </w:r>
      <w:r w:rsidR="000C7E52">
        <w:t>]</w:t>
      </w:r>
      <w:r w:rsidR="000C7E52">
        <w:rPr>
          <w:rFonts w:eastAsia="Times New Roman" w:cstheme="majorBidi"/>
          <w:szCs w:val="24"/>
        </w:rPr>
        <w:t>[</w:t>
      </w:r>
      <w:r w:rsidR="000C7E52" w:rsidRPr="00867579">
        <w:rPr>
          <w:rFonts w:eastAsia="Times New Roman" w:cstheme="majorBidi"/>
          <w:szCs w:val="24"/>
        </w:rPr>
        <w:t>; or]</w:t>
      </w:r>
    </w:p>
    <w:p w:rsidR="003D02E0" w:rsidRPr="00867579" w:rsidRDefault="003D02E0" w:rsidP="006C6D7A">
      <w:pPr>
        <w:pStyle w:val="ListParagraph"/>
        <w:numPr>
          <w:ilvl w:val="0"/>
          <w:numId w:val="14"/>
        </w:numPr>
        <w:spacing w:after="0" w:line="240" w:lineRule="auto"/>
        <w:ind w:left="1985" w:right="284" w:hanging="567"/>
        <w:jc w:val="both"/>
      </w:pPr>
      <w:r w:rsidRPr="00867579">
        <w:rPr>
          <w:rFonts w:eastAsia="Times New Roman" w:cstheme="majorBidi"/>
          <w:szCs w:val="24"/>
        </w:rPr>
        <w:t>any applicable law, rule, regulation or order to which [the/any] Opinion Entity is subject to be contravened</w:t>
      </w:r>
      <w:r w:rsidR="005F6C6A">
        <w:rPr>
          <w:rFonts w:eastAsia="Times New Roman" w:cstheme="majorBidi"/>
          <w:szCs w:val="24"/>
        </w:rPr>
        <w:t>[;]</w:t>
      </w:r>
      <w:r w:rsidR="00A35382">
        <w:rPr>
          <w:rFonts w:eastAsia="Times New Roman" w:cstheme="majorBidi"/>
          <w:szCs w:val="24"/>
        </w:rPr>
        <w:t>[</w:t>
      </w:r>
      <w:r w:rsidRPr="00867579">
        <w:rPr>
          <w:rFonts w:eastAsia="Times New Roman" w:cstheme="majorBidi"/>
          <w:szCs w:val="24"/>
        </w:rPr>
        <w:t>; or]</w:t>
      </w:r>
    </w:p>
    <w:p w:rsidR="00E3370E" w:rsidRPr="006C6D7A" w:rsidRDefault="003D02E0" w:rsidP="006C6D7A">
      <w:pPr>
        <w:pStyle w:val="ListParagraph"/>
        <w:numPr>
          <w:ilvl w:val="0"/>
          <w:numId w:val="14"/>
        </w:numPr>
        <w:spacing w:after="0" w:line="240" w:lineRule="auto"/>
        <w:ind w:left="1985" w:right="287" w:hanging="567"/>
        <w:jc w:val="both"/>
        <w:rPr>
          <w:rFonts w:cstheme="majorBidi"/>
          <w:szCs w:val="24"/>
        </w:rPr>
      </w:pPr>
      <w:bookmarkStart w:id="19" w:name="_Hlk180998789"/>
      <w:r w:rsidRPr="0074429F">
        <w:rPr>
          <w:rFonts w:cstheme="majorBidi"/>
          <w:szCs w:val="24"/>
        </w:rPr>
        <w:t xml:space="preserve">[[a breach of the Pension Scheme </w:t>
      </w:r>
      <w:r w:rsidR="003076E5">
        <w:rPr>
          <w:rFonts w:cstheme="majorBidi"/>
          <w:szCs w:val="24"/>
        </w:rPr>
        <w:t>Rules</w:t>
      </w:r>
      <w:r w:rsidRPr="0074429F">
        <w:rPr>
          <w:rFonts w:eastAsia="Times New Roman" w:cstheme="majorBidi"/>
          <w:szCs w:val="24"/>
        </w:rPr>
        <w:t>]</w:t>
      </w:r>
      <w:r w:rsidRPr="0074429F">
        <w:rPr>
          <w:rStyle w:val="FootnoteReference"/>
          <w:rFonts w:eastAsia="Times New Roman" w:cstheme="majorBidi"/>
          <w:szCs w:val="24"/>
        </w:rPr>
        <w:footnoteReference w:id="16"/>
      </w:r>
      <w:r w:rsidRPr="0074429F">
        <w:rPr>
          <w:rFonts w:eastAsia="Times New Roman" w:cstheme="majorBidi"/>
          <w:szCs w:val="24"/>
        </w:rPr>
        <w:t xml:space="preserve">/[a breach of the Fund </w:t>
      </w:r>
      <w:r w:rsidR="003076E5">
        <w:rPr>
          <w:rFonts w:eastAsia="Times New Roman" w:cstheme="majorBidi"/>
          <w:szCs w:val="24"/>
        </w:rPr>
        <w:t>Constituting</w:t>
      </w:r>
      <w:r w:rsidRPr="0074429F">
        <w:rPr>
          <w:rFonts w:eastAsia="Times New Roman" w:cstheme="majorBidi"/>
          <w:szCs w:val="24"/>
        </w:rPr>
        <w:t xml:space="preserve"> Documents]</w:t>
      </w:r>
      <w:r w:rsidR="005F6C6A">
        <w:rPr>
          <w:rFonts w:eastAsia="Times New Roman" w:cstheme="majorBidi"/>
          <w:szCs w:val="24"/>
        </w:rPr>
        <w:t>;</w:t>
      </w:r>
      <w:r w:rsidRPr="0074429F">
        <w:rPr>
          <w:rFonts w:cstheme="majorBidi"/>
          <w:szCs w:val="24"/>
        </w:rPr>
        <w:t>]</w:t>
      </w:r>
      <w:r w:rsidRPr="0074429F">
        <w:rPr>
          <w:rStyle w:val="FootnoteReference"/>
          <w:rFonts w:cstheme="majorBidi"/>
          <w:szCs w:val="24"/>
        </w:rPr>
        <w:footnoteReference w:id="17"/>
      </w:r>
      <w:bookmarkEnd w:id="19"/>
    </w:p>
    <w:p w:rsidR="000C7E52" w:rsidRPr="000C7E52" w:rsidRDefault="003D02E0" w:rsidP="006C6D7A">
      <w:pPr>
        <w:pStyle w:val="ListParagraph"/>
        <w:numPr>
          <w:ilvl w:val="0"/>
          <w:numId w:val="22"/>
        </w:numPr>
        <w:spacing w:after="0" w:line="240" w:lineRule="auto"/>
        <w:ind w:right="57" w:hanging="501"/>
        <w:contextualSpacing w:val="0"/>
        <w:jc w:val="both"/>
        <w:rPr>
          <w:rFonts w:cstheme="majorBidi"/>
          <w:szCs w:val="24"/>
        </w:rPr>
      </w:pPr>
      <w:bookmarkStart w:id="20" w:name="_Hlk184299083"/>
      <w:r>
        <w:rPr>
          <w:rFonts w:eastAsia="Times New Roman" w:cstheme="majorBidi"/>
          <w:szCs w:val="24"/>
        </w:rPr>
        <w:t>t</w:t>
      </w:r>
      <w:r w:rsidR="00FD434D" w:rsidRPr="0074429F">
        <w:rPr>
          <w:rFonts w:eastAsia="Times New Roman" w:cstheme="majorBidi"/>
          <w:szCs w:val="24"/>
        </w:rPr>
        <w:t xml:space="preserve">he </w:t>
      </w:r>
      <w:r w:rsidR="00B26A01">
        <w:rPr>
          <w:rFonts w:eastAsia="Times New Roman" w:cstheme="majorBidi"/>
          <w:szCs w:val="24"/>
        </w:rPr>
        <w:t xml:space="preserve">Admission Letter and </w:t>
      </w:r>
      <w:r w:rsidR="00925CD9">
        <w:rPr>
          <w:rFonts w:eastAsia="Times New Roman" w:cstheme="majorBidi"/>
          <w:szCs w:val="24"/>
        </w:rPr>
        <w:t xml:space="preserve">the </w:t>
      </w:r>
      <w:r w:rsidR="00047E52">
        <w:rPr>
          <w:rFonts w:eastAsia="Times New Roman" w:cstheme="majorBidi"/>
          <w:szCs w:val="24"/>
        </w:rPr>
        <w:t xml:space="preserve">Representative </w:t>
      </w:r>
      <w:r w:rsidR="00B26A01">
        <w:rPr>
          <w:rFonts w:eastAsia="Times New Roman" w:cstheme="majorBidi"/>
          <w:szCs w:val="24"/>
        </w:rPr>
        <w:t>Appointment Letter</w:t>
      </w:r>
      <w:r w:rsidR="00FD434D" w:rsidRPr="0074429F">
        <w:rPr>
          <w:rFonts w:eastAsia="Times New Roman" w:cstheme="majorBidi"/>
          <w:szCs w:val="24"/>
        </w:rPr>
        <w:t xml:space="preserve"> have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been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properly signed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and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delivered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on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behalf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[the/each] Opinion Entity and the obligations on t</w:t>
      </w:r>
      <w:r w:rsidR="00FD434D" w:rsidRPr="0074429F">
        <w:rPr>
          <w:rFonts w:eastAsia="Times New Roman" w:cstheme="majorBidi"/>
          <w:spacing w:val="-1"/>
          <w:szCs w:val="24"/>
        </w:rPr>
        <w:t>h</w:t>
      </w:r>
      <w:r w:rsidR="00FD434D" w:rsidRPr="0074429F">
        <w:rPr>
          <w:rFonts w:eastAsia="Times New Roman" w:cstheme="majorBidi"/>
          <w:szCs w:val="24"/>
        </w:rPr>
        <w:t xml:space="preserve">e part of [the/each] Opinion Entity under the </w:t>
      </w:r>
      <w:r w:rsidR="00B26A01">
        <w:rPr>
          <w:rFonts w:eastAsia="Times New Roman" w:cstheme="majorBidi"/>
          <w:szCs w:val="24"/>
        </w:rPr>
        <w:t xml:space="preserve">Documentation, </w:t>
      </w:r>
      <w:r w:rsidR="00FD434D" w:rsidRPr="0074429F">
        <w:rPr>
          <w:rFonts w:eastAsia="Times New Roman" w:cstheme="majorBidi"/>
          <w:szCs w:val="24"/>
        </w:rPr>
        <w:t>assu</w:t>
      </w:r>
      <w:r w:rsidR="00FD434D" w:rsidRPr="0074429F">
        <w:rPr>
          <w:rFonts w:eastAsia="Times New Roman" w:cstheme="majorBidi"/>
          <w:spacing w:val="-2"/>
          <w:szCs w:val="24"/>
        </w:rPr>
        <w:t>m</w:t>
      </w:r>
      <w:r w:rsidR="00FD434D" w:rsidRPr="0074429F">
        <w:rPr>
          <w:rFonts w:eastAsia="Times New Roman" w:cstheme="majorBidi"/>
          <w:spacing w:val="1"/>
          <w:szCs w:val="24"/>
        </w:rPr>
        <w:t>i</w:t>
      </w:r>
      <w:r w:rsidR="00FD434D" w:rsidRPr="0074429F">
        <w:rPr>
          <w:rFonts w:eastAsia="Times New Roman" w:cstheme="majorBidi"/>
          <w:szCs w:val="24"/>
        </w:rPr>
        <w:t>ng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them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to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be valid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and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binding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according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to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English law</w:t>
      </w:r>
      <w:r w:rsidR="00B26A01">
        <w:rPr>
          <w:rFonts w:eastAsia="Times New Roman" w:cstheme="majorBidi"/>
          <w:szCs w:val="24"/>
        </w:rPr>
        <w:t xml:space="preserve"> by which they are expressed to be governed</w:t>
      </w:r>
      <w:r w:rsidR="00FD434D" w:rsidRPr="0074429F">
        <w:rPr>
          <w:rFonts w:eastAsia="Times New Roman" w:cstheme="majorBidi"/>
          <w:szCs w:val="24"/>
        </w:rPr>
        <w:t xml:space="preserve">, are valid and legally binding on </w:t>
      </w:r>
      <w:r w:rsidR="006F0B2A">
        <w:rPr>
          <w:rFonts w:eastAsia="Times New Roman" w:cstheme="majorBidi"/>
          <w:szCs w:val="24"/>
        </w:rPr>
        <w:t>and enforceable</w:t>
      </w:r>
      <w:r w:rsidR="00817CC5">
        <w:rPr>
          <w:rFonts w:eastAsia="Times New Roman" w:cstheme="majorBidi"/>
          <w:szCs w:val="24"/>
        </w:rPr>
        <w:t xml:space="preserve"> against </w:t>
      </w:r>
      <w:r w:rsidR="00817CC5" w:rsidRPr="0074429F">
        <w:rPr>
          <w:rFonts w:eastAsia="Times New Roman" w:cstheme="majorBidi"/>
          <w:szCs w:val="24"/>
        </w:rPr>
        <w:t xml:space="preserve">[the/each] Opinion Entity under the laws of </w:t>
      </w:r>
      <w:r w:rsidR="00817CC5">
        <w:rPr>
          <w:rFonts w:eastAsia="Times New Roman" w:cstheme="majorBidi"/>
          <w:szCs w:val="24"/>
        </w:rPr>
        <w:t>[</w:t>
      </w:r>
      <w:r w:rsidR="004A5A3A" w:rsidRPr="004A5A3A">
        <w:rPr>
          <w:rFonts w:eastAsia="Times New Roman" w:cstheme="majorBidi"/>
          <w:i/>
          <w:iCs/>
          <w:szCs w:val="24"/>
        </w:rPr>
        <w:t>jurisdiction of incorporation/establishment</w:t>
      </w:r>
      <w:r w:rsidR="00817CC5">
        <w:rPr>
          <w:rFonts w:eastAsia="Times New Roman" w:cstheme="majorBidi"/>
          <w:szCs w:val="24"/>
        </w:rPr>
        <w:t>]</w:t>
      </w:r>
      <w:r w:rsidR="00817CC5" w:rsidRPr="00500453">
        <w:rPr>
          <w:rFonts w:eastAsia="Times New Roman" w:cstheme="majorBidi"/>
          <w:szCs w:val="24"/>
        </w:rPr>
        <w:t xml:space="preserve"> and in the courts of </w:t>
      </w:r>
      <w:r w:rsidR="00817CC5">
        <w:rPr>
          <w:rFonts w:eastAsia="Times New Roman" w:cstheme="majorBidi"/>
          <w:szCs w:val="24"/>
        </w:rPr>
        <w:t>[</w:t>
      </w:r>
      <w:r w:rsidR="004A5A3A" w:rsidRPr="004A5A3A">
        <w:rPr>
          <w:rFonts w:eastAsia="Times New Roman" w:cstheme="majorBidi"/>
          <w:i/>
          <w:iCs/>
          <w:szCs w:val="24"/>
        </w:rPr>
        <w:t>jurisdiction of incorporation/establishment</w:t>
      </w:r>
      <w:r w:rsidR="00817CC5">
        <w:rPr>
          <w:rFonts w:eastAsia="Times New Roman" w:cstheme="majorBidi"/>
          <w:szCs w:val="24"/>
        </w:rPr>
        <w:t>]</w:t>
      </w:r>
      <w:r w:rsidR="00B23136">
        <w:rPr>
          <w:rFonts w:eastAsia="Times New Roman" w:cstheme="majorBidi"/>
          <w:szCs w:val="24"/>
        </w:rPr>
        <w:t>;</w:t>
      </w:r>
    </w:p>
    <w:bookmarkEnd w:id="20"/>
    <w:p w:rsidR="00FD434D" w:rsidRPr="0074429F" w:rsidRDefault="003D02E0" w:rsidP="006C6D7A">
      <w:pPr>
        <w:pStyle w:val="ListParagraph"/>
        <w:numPr>
          <w:ilvl w:val="0"/>
          <w:numId w:val="22"/>
        </w:numPr>
        <w:spacing w:after="0" w:line="240" w:lineRule="auto"/>
        <w:ind w:right="57" w:hanging="501"/>
        <w:contextualSpacing w:val="0"/>
        <w:jc w:val="both"/>
        <w:rPr>
          <w:rFonts w:cstheme="majorBidi"/>
          <w:szCs w:val="24"/>
        </w:rPr>
      </w:pPr>
      <w:r>
        <w:rPr>
          <w:rFonts w:eastAsia="Times New Roman" w:cstheme="majorBidi"/>
          <w:szCs w:val="24"/>
        </w:rPr>
        <w:t>i</w:t>
      </w:r>
      <w:r w:rsidR="00FD434D" w:rsidRPr="0074429F">
        <w:rPr>
          <w:rFonts w:eastAsia="Times New Roman" w:cstheme="majorBidi"/>
          <w:szCs w:val="24"/>
        </w:rPr>
        <w:t>t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is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not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necessary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advisable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under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laws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</w:t>
      </w:r>
      <w:r w:rsidR="00FD434D" w:rsidRPr="0074429F">
        <w:rPr>
          <w:rFonts w:eastAsia="Times New Roman" w:cstheme="majorBidi"/>
          <w:spacing w:val="16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[</w:t>
      </w:r>
      <w:r w:rsidR="004A5A3A" w:rsidRPr="004A5A3A">
        <w:rPr>
          <w:rFonts w:eastAsia="Times New Roman" w:cstheme="majorBidi"/>
          <w:i/>
          <w:iCs/>
          <w:szCs w:val="24"/>
        </w:rPr>
        <w:t>jurisdiction of incorporation/establishment</w:t>
      </w:r>
      <w:r w:rsidR="00FD434D" w:rsidRPr="00500453">
        <w:rPr>
          <w:rFonts w:eastAsia="Times New Roman" w:cstheme="majorBidi"/>
          <w:szCs w:val="24"/>
        </w:rPr>
        <w:t>]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in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order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to</w:t>
      </w:r>
      <w:r w:rsidR="00FD434D" w:rsidRPr="0074429F">
        <w:rPr>
          <w:rFonts w:eastAsia="Times New Roman" w:cstheme="majorBidi"/>
          <w:spacing w:val="17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ensure the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validit</w:t>
      </w:r>
      <w:r w:rsidR="00FD434D" w:rsidRPr="0074429F">
        <w:rPr>
          <w:rFonts w:eastAsia="Times New Roman" w:cstheme="majorBidi"/>
          <w:spacing w:val="-1"/>
          <w:szCs w:val="24"/>
        </w:rPr>
        <w:t>y</w:t>
      </w:r>
      <w:r w:rsidR="00FD434D" w:rsidRPr="0074429F">
        <w:rPr>
          <w:rFonts w:eastAsia="Times New Roman" w:cstheme="majorBidi"/>
          <w:szCs w:val="24"/>
        </w:rPr>
        <w:t>,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enforcea</w:t>
      </w:r>
      <w:r w:rsidR="00FD434D" w:rsidRPr="0074429F">
        <w:rPr>
          <w:rFonts w:eastAsia="Times New Roman" w:cstheme="majorBidi"/>
          <w:spacing w:val="-1"/>
          <w:szCs w:val="24"/>
        </w:rPr>
        <w:t>b</w:t>
      </w:r>
      <w:r w:rsidR="00FD434D" w:rsidRPr="0074429F">
        <w:rPr>
          <w:rFonts w:eastAsia="Times New Roman" w:cstheme="majorBidi"/>
          <w:szCs w:val="24"/>
        </w:rPr>
        <w:t>ility,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priority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ad</w:t>
      </w:r>
      <w:r w:rsidR="00FD434D" w:rsidRPr="0074429F">
        <w:rPr>
          <w:rFonts w:eastAsia="Times New Roman" w:cstheme="majorBidi"/>
          <w:spacing w:val="-2"/>
          <w:szCs w:val="24"/>
        </w:rPr>
        <w:t>m</w:t>
      </w:r>
      <w:r w:rsidR="00FD434D" w:rsidRPr="0074429F">
        <w:rPr>
          <w:rFonts w:eastAsia="Times New Roman" w:cstheme="majorBidi"/>
          <w:spacing w:val="1"/>
          <w:szCs w:val="24"/>
        </w:rPr>
        <w:t>i</w:t>
      </w:r>
      <w:r w:rsidR="00FD434D" w:rsidRPr="0074429F">
        <w:rPr>
          <w:rFonts w:eastAsia="Times New Roman" w:cstheme="majorBidi"/>
          <w:szCs w:val="24"/>
        </w:rPr>
        <w:t>ssibility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in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evidence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of the obligations of [the/any] Opinion Entity </w:t>
      </w:r>
      <w:r w:rsidR="00FD434D" w:rsidRPr="0074429F">
        <w:rPr>
          <w:rFonts w:eastAsia="Times New Roman" w:cstheme="majorBidi"/>
          <w:spacing w:val="-1"/>
          <w:szCs w:val="24"/>
        </w:rPr>
        <w:t>o</w:t>
      </w:r>
      <w:r w:rsidR="00FD434D" w:rsidRPr="0074429F">
        <w:rPr>
          <w:rFonts w:eastAsia="Times New Roman" w:cstheme="majorBidi"/>
          <w:szCs w:val="24"/>
        </w:rPr>
        <w:t>r the rights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 the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Bank under the </w:t>
      </w:r>
      <w:r w:rsidR="00DF5B4A">
        <w:rPr>
          <w:rFonts w:eastAsia="Times New Roman" w:cstheme="majorBidi"/>
          <w:szCs w:val="24"/>
        </w:rPr>
        <w:t>Documentation</w:t>
      </w:r>
      <w:r w:rsidR="008A22A6">
        <w:rPr>
          <w:rFonts w:eastAsia="Times New Roman" w:cstheme="majorBidi"/>
          <w:szCs w:val="24"/>
        </w:rPr>
        <w:t xml:space="preserve"> or the effectiveness of the title transfer of Collateral in favour of the Bank pursuant to the Documentation</w:t>
      </w:r>
      <w:r w:rsidR="00FD434D" w:rsidRPr="0074429F">
        <w:rPr>
          <w:rFonts w:eastAsia="Times New Roman" w:cstheme="majorBidi"/>
          <w:szCs w:val="24"/>
        </w:rPr>
        <w:t>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that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DF5B4A">
        <w:rPr>
          <w:rFonts w:eastAsia="Times New Roman" w:cstheme="majorBidi"/>
          <w:szCs w:val="24"/>
        </w:rPr>
        <w:t>Documentation</w:t>
      </w:r>
      <w:r w:rsidR="00FD434D" w:rsidRPr="0074429F">
        <w:rPr>
          <w:rFonts w:eastAsia="Times New Roman" w:cstheme="majorBidi"/>
          <w:szCs w:val="24"/>
        </w:rPr>
        <w:t xml:space="preserve"> be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filed,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registered,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recorded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 notarised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in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any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public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office or els</w:t>
      </w:r>
      <w:r w:rsidR="00FD434D" w:rsidRPr="0074429F">
        <w:rPr>
          <w:rFonts w:eastAsia="Times New Roman" w:cstheme="majorBidi"/>
          <w:spacing w:val="-1"/>
          <w:szCs w:val="24"/>
        </w:rPr>
        <w:t>e</w:t>
      </w:r>
      <w:r w:rsidR="00FD434D" w:rsidRPr="0074429F">
        <w:rPr>
          <w:rFonts w:eastAsia="Times New Roman" w:cstheme="majorBidi"/>
          <w:szCs w:val="24"/>
        </w:rPr>
        <w:t>where or that any other instru</w:t>
      </w:r>
      <w:r w:rsidR="00FD434D" w:rsidRPr="0074429F">
        <w:rPr>
          <w:rFonts w:eastAsia="Times New Roman" w:cstheme="majorBidi"/>
          <w:spacing w:val="-2"/>
          <w:szCs w:val="24"/>
        </w:rPr>
        <w:t>m</w:t>
      </w:r>
      <w:r w:rsidR="00FD434D" w:rsidRPr="0074429F">
        <w:rPr>
          <w:rFonts w:eastAsia="Times New Roman" w:cstheme="majorBidi"/>
          <w:szCs w:val="24"/>
        </w:rPr>
        <w:t>ent relating thereto be signed, deli</w:t>
      </w:r>
      <w:r w:rsidR="00FD434D" w:rsidRPr="0074429F">
        <w:rPr>
          <w:rFonts w:eastAsia="Times New Roman" w:cstheme="majorBidi"/>
          <w:spacing w:val="-1"/>
          <w:szCs w:val="24"/>
        </w:rPr>
        <w:t>v</w:t>
      </w:r>
      <w:r w:rsidR="00FD434D" w:rsidRPr="0074429F">
        <w:rPr>
          <w:rFonts w:eastAsia="Times New Roman" w:cstheme="majorBidi"/>
          <w:szCs w:val="24"/>
        </w:rPr>
        <w:t>ered, filed,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regi</w:t>
      </w:r>
      <w:r w:rsidR="00FD434D" w:rsidRPr="0074429F">
        <w:rPr>
          <w:rFonts w:eastAsia="Times New Roman" w:cstheme="majorBidi"/>
          <w:spacing w:val="-1"/>
          <w:szCs w:val="24"/>
        </w:rPr>
        <w:t>st</w:t>
      </w:r>
      <w:r w:rsidR="00FD434D" w:rsidRPr="0074429F">
        <w:rPr>
          <w:rFonts w:eastAsia="Times New Roman" w:cstheme="majorBidi"/>
          <w:szCs w:val="24"/>
        </w:rPr>
        <w:t>ered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pacing w:val="-1"/>
          <w:szCs w:val="24"/>
        </w:rPr>
        <w:t>o</w:t>
      </w:r>
      <w:r w:rsidR="00FD434D" w:rsidRPr="0074429F">
        <w:rPr>
          <w:rFonts w:eastAsia="Times New Roman" w:cstheme="majorBidi"/>
          <w:szCs w:val="24"/>
        </w:rPr>
        <w:t>r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rec</w:t>
      </w:r>
      <w:r w:rsidR="00FD434D" w:rsidRPr="0074429F">
        <w:rPr>
          <w:rFonts w:eastAsia="Times New Roman" w:cstheme="majorBidi"/>
          <w:spacing w:val="-1"/>
          <w:szCs w:val="24"/>
        </w:rPr>
        <w:t>o</w:t>
      </w:r>
      <w:r w:rsidR="00FD434D" w:rsidRPr="0074429F">
        <w:rPr>
          <w:rFonts w:eastAsia="Times New Roman" w:cstheme="majorBidi"/>
          <w:szCs w:val="24"/>
        </w:rPr>
        <w:t>rded,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</w:t>
      </w:r>
      <w:r w:rsidR="00FD434D" w:rsidRPr="0074429F">
        <w:rPr>
          <w:rFonts w:eastAsia="Times New Roman" w:cstheme="majorBidi"/>
          <w:spacing w:val="-1"/>
          <w:szCs w:val="24"/>
        </w:rPr>
        <w:t>h</w:t>
      </w:r>
      <w:r w:rsidR="00FD434D" w:rsidRPr="0074429F">
        <w:rPr>
          <w:rFonts w:eastAsia="Times New Roman" w:cstheme="majorBidi"/>
          <w:szCs w:val="24"/>
        </w:rPr>
        <w:t>at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a</w:t>
      </w:r>
      <w:r w:rsidR="00FD434D" w:rsidRPr="0074429F">
        <w:rPr>
          <w:rFonts w:eastAsia="Times New Roman" w:cstheme="majorBidi"/>
          <w:spacing w:val="-1"/>
          <w:szCs w:val="24"/>
        </w:rPr>
        <w:t>n</w:t>
      </w:r>
      <w:r w:rsidR="00FD434D" w:rsidRPr="0074429F">
        <w:rPr>
          <w:rFonts w:eastAsia="Times New Roman" w:cstheme="majorBidi"/>
          <w:szCs w:val="24"/>
        </w:rPr>
        <w:t>y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tax or duty be paid or that any o</w:t>
      </w:r>
      <w:r w:rsidR="00FD434D" w:rsidRPr="0074429F">
        <w:rPr>
          <w:rFonts w:eastAsia="Times New Roman" w:cstheme="majorBidi"/>
          <w:spacing w:val="1"/>
          <w:szCs w:val="24"/>
        </w:rPr>
        <w:t>t</w:t>
      </w:r>
      <w:r w:rsidR="00FD434D" w:rsidRPr="0074429F">
        <w:rPr>
          <w:rFonts w:eastAsia="Times New Roman" w:cstheme="majorBidi"/>
          <w:szCs w:val="24"/>
        </w:rPr>
        <w:t>her action whatsoever be taken</w:t>
      </w:r>
      <w:r>
        <w:rPr>
          <w:rFonts w:eastAsia="Times New Roman" w:cstheme="majorBidi"/>
          <w:szCs w:val="24"/>
        </w:rPr>
        <w:t>;</w:t>
      </w:r>
    </w:p>
    <w:p w:rsidR="00FD434D" w:rsidRPr="0074429F" w:rsidRDefault="003D02E0" w:rsidP="006C6D7A">
      <w:pPr>
        <w:pStyle w:val="ListParagraph"/>
        <w:numPr>
          <w:ilvl w:val="0"/>
          <w:numId w:val="22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>a</w:t>
      </w:r>
      <w:r w:rsidR="00FD434D" w:rsidRPr="0074429F">
        <w:rPr>
          <w:rFonts w:eastAsia="Times New Roman" w:cstheme="majorBidi"/>
          <w:szCs w:val="24"/>
        </w:rPr>
        <w:t>ll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co</w:t>
      </w:r>
      <w:r w:rsidR="00FD434D" w:rsidRPr="0074429F">
        <w:rPr>
          <w:rFonts w:eastAsia="Times New Roman" w:cstheme="majorBidi"/>
          <w:spacing w:val="-1"/>
          <w:szCs w:val="24"/>
        </w:rPr>
        <w:t>n</w:t>
      </w:r>
      <w:r w:rsidR="00FD434D" w:rsidRPr="0074429F">
        <w:rPr>
          <w:rFonts w:eastAsia="Times New Roman" w:cstheme="majorBidi"/>
          <w:szCs w:val="24"/>
        </w:rPr>
        <w:t>sents, authorisati</w:t>
      </w:r>
      <w:r w:rsidR="00FD434D" w:rsidRPr="0074429F">
        <w:rPr>
          <w:rFonts w:eastAsia="Times New Roman" w:cstheme="majorBidi"/>
          <w:spacing w:val="-1"/>
          <w:szCs w:val="24"/>
        </w:rPr>
        <w:t>o</w:t>
      </w:r>
      <w:r w:rsidR="00FD434D" w:rsidRPr="0074429F">
        <w:rPr>
          <w:rFonts w:eastAsia="Times New Roman" w:cstheme="majorBidi"/>
          <w:szCs w:val="24"/>
        </w:rPr>
        <w:t>ns,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licences</w:t>
      </w:r>
      <w:r w:rsidR="00805652">
        <w:rPr>
          <w:rFonts w:eastAsia="Times New Roman" w:cstheme="majorBidi"/>
          <w:szCs w:val="24"/>
        </w:rPr>
        <w:t>, orders, filings, notifications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 approvals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of,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</w:t>
      </w:r>
      <w:r w:rsidR="00FD434D" w:rsidRPr="0074429F">
        <w:rPr>
          <w:rFonts w:eastAsia="Times New Roman" w:cstheme="majorBidi"/>
          <w:spacing w:val="2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registrations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with,</w:t>
      </w:r>
      <w:r w:rsidR="00FD434D" w:rsidRPr="0074429F">
        <w:rPr>
          <w:rFonts w:eastAsia="Times New Roman" w:cstheme="majorBidi"/>
          <w:spacing w:val="1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or declarations to, govern</w:t>
      </w:r>
      <w:r w:rsidR="00FD434D" w:rsidRPr="0074429F">
        <w:rPr>
          <w:rFonts w:eastAsia="Times New Roman" w:cstheme="majorBidi"/>
          <w:spacing w:val="-2"/>
          <w:szCs w:val="24"/>
        </w:rPr>
        <w:t>m</w:t>
      </w:r>
      <w:r w:rsidR="00FD434D" w:rsidRPr="0074429F">
        <w:rPr>
          <w:rFonts w:eastAsia="Times New Roman" w:cstheme="majorBidi"/>
          <w:szCs w:val="24"/>
        </w:rPr>
        <w:t>ental</w:t>
      </w:r>
      <w:r w:rsidR="00805652">
        <w:rPr>
          <w:rFonts w:eastAsia="Times New Roman" w:cstheme="majorBidi"/>
          <w:szCs w:val="24"/>
        </w:rPr>
        <w:t>, regulatory</w:t>
      </w:r>
      <w:r w:rsidR="00FD434D" w:rsidRPr="0074429F">
        <w:rPr>
          <w:rFonts w:eastAsia="Times New Roman" w:cstheme="majorBidi"/>
          <w:szCs w:val="24"/>
        </w:rPr>
        <w:t xml:space="preserve"> or public bo</w:t>
      </w:r>
      <w:r w:rsidR="00FD434D" w:rsidRPr="0074429F">
        <w:rPr>
          <w:rFonts w:eastAsia="Times New Roman" w:cstheme="majorBidi"/>
          <w:spacing w:val="-2"/>
          <w:szCs w:val="24"/>
        </w:rPr>
        <w:t>d</w:t>
      </w:r>
      <w:r w:rsidR="00FD434D" w:rsidRPr="0074429F">
        <w:rPr>
          <w:rFonts w:eastAsia="Times New Roman" w:cstheme="majorBidi"/>
          <w:szCs w:val="24"/>
        </w:rPr>
        <w:t xml:space="preserve">ies, authorities or courts of or in </w:t>
      </w:r>
      <w:r w:rsidR="00FD434D" w:rsidRPr="00500453">
        <w:rPr>
          <w:rFonts w:eastAsia="Times New Roman" w:cstheme="majorBidi"/>
          <w:szCs w:val="24"/>
        </w:rPr>
        <w:t>[</w:t>
      </w:r>
      <w:r w:rsidR="004A5A3A" w:rsidRPr="004A5A3A">
        <w:rPr>
          <w:rFonts w:eastAsia="Times New Roman" w:cstheme="majorBidi"/>
          <w:i/>
          <w:iCs/>
          <w:szCs w:val="24"/>
        </w:rPr>
        <w:t>jurisdiction of incorporation/establishment</w:t>
      </w:r>
      <w:r w:rsidR="00FD434D" w:rsidRPr="00500453">
        <w:rPr>
          <w:rFonts w:eastAsia="Times New Roman" w:cstheme="majorBidi"/>
          <w:szCs w:val="24"/>
        </w:rPr>
        <w:t>]</w:t>
      </w:r>
      <w:r w:rsidR="00FD434D" w:rsidRPr="0074429F">
        <w:rPr>
          <w:rFonts w:eastAsia="Times New Roman" w:cstheme="majorBidi"/>
          <w:szCs w:val="24"/>
        </w:rPr>
        <w:t xml:space="preserve"> in</w:t>
      </w:r>
      <w:r w:rsidR="00FD434D" w:rsidRPr="0074429F">
        <w:rPr>
          <w:rFonts w:eastAsia="Times New Roman" w:cstheme="majorBidi"/>
          <w:spacing w:val="2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connection with</w:t>
      </w:r>
      <w:r w:rsidR="00FD434D" w:rsidRPr="0074429F">
        <w:rPr>
          <w:rFonts w:eastAsia="Times New Roman" w:cstheme="majorBidi"/>
          <w:spacing w:val="2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 val</w:t>
      </w:r>
      <w:r w:rsidR="00FD434D" w:rsidRPr="0074429F">
        <w:rPr>
          <w:rFonts w:eastAsia="Times New Roman" w:cstheme="majorBidi"/>
          <w:spacing w:val="1"/>
          <w:szCs w:val="24"/>
        </w:rPr>
        <w:t>i</w:t>
      </w:r>
      <w:r w:rsidR="00FD434D" w:rsidRPr="0074429F">
        <w:rPr>
          <w:rFonts w:eastAsia="Times New Roman" w:cstheme="majorBidi"/>
          <w:szCs w:val="24"/>
        </w:rPr>
        <w:t>dity, enforcea</w:t>
      </w:r>
      <w:r w:rsidR="00FD434D" w:rsidRPr="0074429F">
        <w:rPr>
          <w:rFonts w:eastAsia="Times New Roman" w:cstheme="majorBidi"/>
          <w:spacing w:val="-1"/>
          <w:szCs w:val="24"/>
        </w:rPr>
        <w:t>b</w:t>
      </w:r>
      <w:r w:rsidR="00FD434D" w:rsidRPr="0074429F">
        <w:rPr>
          <w:rFonts w:eastAsia="Times New Roman" w:cstheme="majorBidi"/>
          <w:szCs w:val="24"/>
        </w:rPr>
        <w:t>ility, priority or ad</w:t>
      </w:r>
      <w:r w:rsidR="00FD434D" w:rsidRPr="0074429F">
        <w:rPr>
          <w:rFonts w:eastAsia="Times New Roman" w:cstheme="majorBidi"/>
          <w:spacing w:val="-2"/>
          <w:szCs w:val="24"/>
        </w:rPr>
        <w:t>m</w:t>
      </w:r>
      <w:r w:rsidR="00FD434D" w:rsidRPr="0074429F">
        <w:rPr>
          <w:rFonts w:eastAsia="Times New Roman" w:cstheme="majorBidi"/>
          <w:spacing w:val="1"/>
          <w:szCs w:val="24"/>
        </w:rPr>
        <w:t>i</w:t>
      </w:r>
      <w:r w:rsidR="00FD434D" w:rsidRPr="0074429F">
        <w:rPr>
          <w:rFonts w:eastAsia="Times New Roman" w:cstheme="majorBidi"/>
          <w:szCs w:val="24"/>
        </w:rPr>
        <w:t>ssibility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in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eviden</w:t>
      </w:r>
      <w:r w:rsidR="00FD434D" w:rsidRPr="0074429F">
        <w:rPr>
          <w:rFonts w:eastAsia="Times New Roman" w:cstheme="majorBidi"/>
          <w:spacing w:val="-1"/>
          <w:szCs w:val="24"/>
        </w:rPr>
        <w:t>c</w:t>
      </w:r>
      <w:r w:rsidR="00FD434D" w:rsidRPr="0074429F">
        <w:rPr>
          <w:rFonts w:eastAsia="Times New Roman" w:cstheme="majorBidi"/>
          <w:szCs w:val="24"/>
        </w:rPr>
        <w:t>e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</w:t>
      </w:r>
      <w:r w:rsidR="00FD434D" w:rsidRPr="0074429F">
        <w:rPr>
          <w:rFonts w:eastAsia="Times New Roman" w:cstheme="majorBidi"/>
          <w:spacing w:val="2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obligations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</w:t>
      </w:r>
      <w:r w:rsidR="00FD434D" w:rsidRPr="0074429F">
        <w:rPr>
          <w:rFonts w:eastAsia="Times New Roman" w:cstheme="majorBidi"/>
          <w:spacing w:val="2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[the/each] Opinion Entity</w:t>
      </w:r>
      <w:r w:rsidR="00047E52">
        <w:rPr>
          <w:rFonts w:eastAsia="Times New Roman" w:cstheme="majorBidi"/>
          <w:szCs w:val="24"/>
        </w:rPr>
        <w:t>,</w:t>
      </w:r>
      <w:r w:rsidR="00FD434D" w:rsidRPr="0074429F">
        <w:rPr>
          <w:rFonts w:eastAsia="Times New Roman" w:cstheme="majorBidi"/>
          <w:szCs w:val="24"/>
        </w:rPr>
        <w:t xml:space="preserve"> or</w:t>
      </w:r>
      <w:r w:rsidR="00047E52">
        <w:rPr>
          <w:rFonts w:eastAsia="Times New Roman" w:cstheme="majorBidi"/>
          <w:szCs w:val="24"/>
        </w:rPr>
        <w:t xml:space="preserve"> the effectiveness of the title transfer </w:t>
      </w:r>
      <w:r w:rsidR="00DD66FF">
        <w:rPr>
          <w:rFonts w:eastAsia="Times New Roman" w:cstheme="majorBidi"/>
          <w:szCs w:val="24"/>
        </w:rPr>
        <w:t>o</w:t>
      </w:r>
      <w:r w:rsidR="00047E52">
        <w:rPr>
          <w:rFonts w:eastAsia="Times New Roman" w:cstheme="majorBidi"/>
          <w:szCs w:val="24"/>
        </w:rPr>
        <w:t>f Collateral in favour of the Bank</w:t>
      </w:r>
      <w:r w:rsidR="008A22A6">
        <w:rPr>
          <w:rFonts w:eastAsia="Times New Roman" w:cstheme="majorBidi"/>
          <w:szCs w:val="24"/>
        </w:rPr>
        <w:t xml:space="preserve"> pursuant to the Documentation</w:t>
      </w:r>
      <w:r w:rsidR="00047E52">
        <w:rPr>
          <w:rFonts w:eastAsia="Times New Roman" w:cstheme="majorBidi"/>
          <w:szCs w:val="24"/>
        </w:rPr>
        <w:t>, or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ri</w:t>
      </w:r>
      <w:r w:rsidR="00FD434D" w:rsidRPr="0074429F">
        <w:rPr>
          <w:rFonts w:eastAsia="Times New Roman" w:cstheme="majorBidi"/>
          <w:spacing w:val="-1"/>
          <w:szCs w:val="24"/>
        </w:rPr>
        <w:t>g</w:t>
      </w:r>
      <w:r w:rsidR="00FD434D" w:rsidRPr="0074429F">
        <w:rPr>
          <w:rFonts w:eastAsia="Times New Roman" w:cstheme="majorBidi"/>
          <w:szCs w:val="24"/>
        </w:rPr>
        <w:t>hts</w:t>
      </w:r>
      <w:r w:rsidR="00FD434D" w:rsidRPr="0074429F">
        <w:rPr>
          <w:rFonts w:eastAsia="Times New Roman" w:cstheme="majorBidi"/>
          <w:spacing w:val="25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of the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Bank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under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the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DF5B4A">
        <w:rPr>
          <w:rFonts w:eastAsia="Times New Roman" w:cstheme="majorBidi"/>
          <w:spacing w:val="-2"/>
          <w:szCs w:val="24"/>
        </w:rPr>
        <w:t>Documentation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have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been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unconditionally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>obtained</w:t>
      </w:r>
      <w:r w:rsidR="00FD434D" w:rsidRPr="0074429F">
        <w:rPr>
          <w:rFonts w:eastAsia="Times New Roman" w:cstheme="majorBidi"/>
          <w:spacing w:val="54"/>
          <w:szCs w:val="24"/>
        </w:rPr>
        <w:t xml:space="preserve"> </w:t>
      </w:r>
      <w:r w:rsidR="00FD434D" w:rsidRPr="0074429F">
        <w:rPr>
          <w:rFonts w:eastAsia="Times New Roman" w:cstheme="majorBidi"/>
          <w:szCs w:val="24"/>
        </w:rPr>
        <w:t xml:space="preserve">or </w:t>
      </w:r>
      <w:r w:rsidR="00FD434D" w:rsidRPr="0074429F">
        <w:rPr>
          <w:rFonts w:eastAsia="Times New Roman" w:cstheme="majorBidi"/>
          <w:spacing w:val="-2"/>
          <w:szCs w:val="24"/>
        </w:rPr>
        <w:t>m</w:t>
      </w:r>
      <w:r w:rsidR="00FD434D" w:rsidRPr="0074429F">
        <w:rPr>
          <w:rFonts w:eastAsia="Times New Roman" w:cstheme="majorBidi"/>
          <w:szCs w:val="24"/>
        </w:rPr>
        <w:t>ade or are in full force and effect</w:t>
      </w:r>
      <w:r w:rsidR="005F6C6A">
        <w:rPr>
          <w:rFonts w:eastAsia="Times New Roman" w:cstheme="majorBidi"/>
          <w:szCs w:val="24"/>
        </w:rPr>
        <w:t>;</w:t>
      </w:r>
    </w:p>
    <w:p w:rsidR="00B26A01" w:rsidRPr="0074429F" w:rsidRDefault="00B26A01" w:rsidP="006C6D7A">
      <w:pPr>
        <w:pStyle w:val="ListParagraph"/>
        <w:numPr>
          <w:ilvl w:val="0"/>
          <w:numId w:val="22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>the events described in clause [</w:t>
      </w:r>
      <w:r w:rsidR="00005056">
        <w:rPr>
          <w:rFonts w:eastAsia="Times New Roman" w:cstheme="majorBidi"/>
          <w:szCs w:val="24"/>
        </w:rPr>
        <w:t>8</w:t>
      </w:r>
      <w:r>
        <w:rPr>
          <w:rFonts w:eastAsia="Times New Roman" w:cstheme="majorBidi"/>
          <w:szCs w:val="24"/>
        </w:rPr>
        <w:t>]</w:t>
      </w:r>
      <w:r w:rsidR="00005056">
        <w:rPr>
          <w:rStyle w:val="FootnoteReference"/>
          <w:rFonts w:eastAsia="Times New Roman" w:cstheme="majorBidi"/>
          <w:szCs w:val="24"/>
        </w:rPr>
        <w:footnoteReference w:id="18"/>
      </w:r>
      <w:r w:rsidR="00625F3A" w:rsidRPr="00625F3A">
        <w:rPr>
          <w:rStyle w:val="FootnoteReference"/>
          <w:rFonts w:cstheme="majorBidi"/>
          <w:szCs w:val="24"/>
        </w:rPr>
        <w:t xml:space="preserve"> </w:t>
      </w:r>
      <w:r w:rsidR="00625F3A" w:rsidRPr="0074429F">
        <w:rPr>
          <w:rStyle w:val="FootnoteReference"/>
          <w:rFonts w:cstheme="majorBidi"/>
          <w:szCs w:val="24"/>
        </w:rPr>
        <w:footnoteReference w:id="19"/>
      </w:r>
      <w:r w:rsidR="00625F3A">
        <w:rPr>
          <w:rFonts w:eastAsia="Times New Roman" w:cstheme="majorBidi"/>
          <w:szCs w:val="24"/>
        </w:rPr>
        <w:t>/[</w:t>
      </w:r>
      <w:r w:rsidR="00005056">
        <w:rPr>
          <w:rFonts w:eastAsia="Times New Roman" w:cstheme="majorBidi"/>
          <w:szCs w:val="24"/>
        </w:rPr>
        <w:t>9</w:t>
      </w:r>
      <w:r w:rsidR="00625F3A">
        <w:rPr>
          <w:rFonts w:eastAsia="Times New Roman" w:cstheme="majorBidi"/>
          <w:szCs w:val="24"/>
        </w:rPr>
        <w:t>]</w:t>
      </w:r>
      <w:r w:rsidR="00625F3A" w:rsidRPr="00625F3A">
        <w:rPr>
          <w:rStyle w:val="FootnoteReference"/>
          <w:rFonts w:cstheme="majorBidi"/>
          <w:szCs w:val="24"/>
        </w:rPr>
        <w:t xml:space="preserve"> </w:t>
      </w:r>
      <w:r w:rsidR="00625F3A" w:rsidRPr="0074429F">
        <w:rPr>
          <w:rStyle w:val="FootnoteReference"/>
          <w:rFonts w:cstheme="majorBidi"/>
          <w:szCs w:val="24"/>
        </w:rPr>
        <w:footnoteReference w:id="20"/>
      </w:r>
      <w:r w:rsidR="00625F3A">
        <w:rPr>
          <w:rFonts w:eastAsia="Times New Roman" w:cstheme="majorBidi"/>
          <w:szCs w:val="24"/>
        </w:rPr>
        <w:t>/[1</w:t>
      </w:r>
      <w:r w:rsidR="00005056">
        <w:rPr>
          <w:rFonts w:eastAsia="Times New Roman" w:cstheme="majorBidi"/>
          <w:szCs w:val="24"/>
        </w:rPr>
        <w:t>0</w:t>
      </w:r>
      <w:r w:rsidR="00625F3A">
        <w:rPr>
          <w:rFonts w:eastAsia="Times New Roman" w:cstheme="majorBidi"/>
          <w:szCs w:val="24"/>
        </w:rPr>
        <w:t>]</w:t>
      </w:r>
      <w:r w:rsidR="00625F3A" w:rsidRPr="00625F3A">
        <w:rPr>
          <w:rStyle w:val="FootnoteReference"/>
          <w:rFonts w:cstheme="majorBidi"/>
          <w:szCs w:val="24"/>
        </w:rPr>
        <w:t xml:space="preserve"> </w:t>
      </w:r>
      <w:r w:rsidR="00625F3A" w:rsidRPr="0074429F">
        <w:rPr>
          <w:rStyle w:val="FootnoteReference"/>
          <w:rFonts w:cstheme="majorBidi"/>
          <w:szCs w:val="24"/>
        </w:rPr>
        <w:footnoteReference w:id="21"/>
      </w:r>
      <w:r>
        <w:rPr>
          <w:rFonts w:eastAsia="Times New Roman" w:cstheme="majorBidi"/>
          <w:szCs w:val="24"/>
        </w:rPr>
        <w:t xml:space="preserve"> </w:t>
      </w:r>
      <w:r w:rsidR="00DA7188">
        <w:rPr>
          <w:rFonts w:eastAsia="Times New Roman" w:cstheme="majorBidi"/>
          <w:szCs w:val="24"/>
        </w:rPr>
        <w:t>of Part B (</w:t>
      </w:r>
      <w:r w:rsidR="00DA7188">
        <w:rPr>
          <w:rFonts w:eastAsia="Times New Roman" w:cstheme="majorBidi"/>
          <w:i/>
          <w:iCs/>
          <w:szCs w:val="24"/>
        </w:rPr>
        <w:t>Representations, Warranties, U</w:t>
      </w:r>
      <w:r w:rsidR="00DA7188" w:rsidRPr="00DA7188">
        <w:rPr>
          <w:rFonts w:eastAsia="Times New Roman" w:cstheme="majorBidi"/>
          <w:i/>
          <w:iCs/>
          <w:szCs w:val="24"/>
        </w:rPr>
        <w:t>ndertakings</w:t>
      </w:r>
      <w:r w:rsidR="00CE6A7A">
        <w:rPr>
          <w:rFonts w:eastAsia="Times New Roman" w:cstheme="majorBidi"/>
          <w:i/>
          <w:iCs/>
          <w:szCs w:val="24"/>
        </w:rPr>
        <w:t xml:space="preserve"> and Events of Default</w:t>
      </w:r>
      <w:r w:rsidR="00DA7188">
        <w:rPr>
          <w:rFonts w:eastAsia="Times New Roman" w:cstheme="majorBidi"/>
          <w:szCs w:val="24"/>
        </w:rPr>
        <w:t>)</w:t>
      </w:r>
      <w:r w:rsidR="00CE6A7A">
        <w:rPr>
          <w:rFonts w:eastAsia="Times New Roman" w:cstheme="majorBidi"/>
          <w:szCs w:val="24"/>
        </w:rPr>
        <w:t xml:space="preserve"> </w:t>
      </w:r>
      <w:r w:rsidRPr="00DA7188">
        <w:rPr>
          <w:rFonts w:eastAsia="Times New Roman" w:cstheme="majorBidi"/>
          <w:szCs w:val="24"/>
        </w:rPr>
        <w:t>of</w:t>
      </w:r>
      <w:r>
        <w:rPr>
          <w:rFonts w:eastAsia="Times New Roman" w:cstheme="majorBidi"/>
          <w:szCs w:val="24"/>
        </w:rPr>
        <w:t xml:space="preserve"> the </w:t>
      </w:r>
      <w:r w:rsidR="00EC7DB8">
        <w:rPr>
          <w:rFonts w:eastAsia="Times New Roman" w:cstheme="majorBidi"/>
          <w:szCs w:val="24"/>
        </w:rPr>
        <w:t xml:space="preserve">CNRF </w:t>
      </w:r>
      <w:r>
        <w:rPr>
          <w:rFonts w:eastAsia="Times New Roman" w:cstheme="majorBidi"/>
          <w:szCs w:val="24"/>
        </w:rPr>
        <w:t>Terms and Conditions</w:t>
      </w:r>
      <w:r w:rsidR="00571F81">
        <w:rPr>
          <w:rFonts w:eastAsia="Times New Roman" w:cstheme="majorBidi"/>
          <w:szCs w:val="24"/>
        </w:rPr>
        <w:t xml:space="preserve"> [</w:t>
      </w:r>
      <w:r w:rsidR="00571F81" w:rsidRPr="00470DE4">
        <w:rPr>
          <w:rFonts w:eastAsia="Times New Roman" w:cstheme="majorBidi"/>
          <w:szCs w:val="24"/>
        </w:rPr>
        <w:t>(and, in respect of [</w:t>
      </w:r>
      <w:r w:rsidR="00571F81" w:rsidRPr="00470DE4">
        <w:rPr>
          <w:rFonts w:eastAsia="Times New Roman" w:cstheme="majorBidi"/>
          <w:i/>
          <w:iCs/>
          <w:szCs w:val="24"/>
        </w:rPr>
        <w:t>Opinion Entity acting as Representative</w:t>
      </w:r>
      <w:r w:rsidR="00571F81" w:rsidRPr="00470DE4">
        <w:rPr>
          <w:rFonts w:eastAsia="Times New Roman" w:cstheme="majorBidi"/>
          <w:szCs w:val="24"/>
        </w:rPr>
        <w:t>], as referenced in the definition of the Representative Replacement Event)</w:t>
      </w:r>
      <w:r w:rsidR="00571F81">
        <w:rPr>
          <w:rFonts w:eastAsia="Times New Roman" w:cstheme="majorBidi"/>
          <w:szCs w:val="24"/>
        </w:rPr>
        <w:t>]</w:t>
      </w:r>
      <w:r>
        <w:rPr>
          <w:rFonts w:eastAsia="Times New Roman" w:cstheme="majorBidi"/>
          <w:szCs w:val="24"/>
        </w:rPr>
        <w:t xml:space="preserve"> comprise an accurate and complete statement of all events and situations provided for by the laws of [</w:t>
      </w:r>
      <w:r w:rsidR="004A5A3A" w:rsidRPr="004A5A3A">
        <w:rPr>
          <w:rFonts w:eastAsia="Times New Roman" w:cstheme="majorBidi"/>
          <w:i/>
          <w:iCs/>
          <w:szCs w:val="24"/>
        </w:rPr>
        <w:t>jurisdiction of incorporation/establishment</w:t>
      </w:r>
      <w:r>
        <w:rPr>
          <w:rFonts w:eastAsia="Times New Roman" w:cstheme="majorBidi"/>
          <w:szCs w:val="24"/>
        </w:rPr>
        <w:t xml:space="preserve">] which may lead to the cessation of activities, winding up or dissolution of </w:t>
      </w:r>
      <w:r w:rsidR="00E856DC">
        <w:rPr>
          <w:rFonts w:eastAsia="Times New Roman" w:cstheme="majorBidi"/>
          <w:szCs w:val="24"/>
        </w:rPr>
        <w:t>[</w:t>
      </w:r>
      <w:r>
        <w:rPr>
          <w:rFonts w:eastAsia="Times New Roman" w:cstheme="majorBidi"/>
          <w:szCs w:val="24"/>
        </w:rPr>
        <w:t>the</w:t>
      </w:r>
      <w:r w:rsidR="00005056">
        <w:rPr>
          <w:rFonts w:eastAsia="Times New Roman" w:cstheme="majorBidi"/>
          <w:szCs w:val="24"/>
        </w:rPr>
        <w:t>/each</w:t>
      </w:r>
      <w:r w:rsidR="00E856DC">
        <w:rPr>
          <w:rFonts w:eastAsia="Times New Roman" w:cstheme="majorBidi"/>
          <w:szCs w:val="24"/>
        </w:rPr>
        <w:t>]</w:t>
      </w:r>
      <w:r w:rsidR="00005056">
        <w:rPr>
          <w:rFonts w:eastAsia="Times New Roman" w:cstheme="majorBidi"/>
          <w:szCs w:val="24"/>
        </w:rPr>
        <w:t xml:space="preserve"> Opinion Entity</w:t>
      </w:r>
      <w:r>
        <w:rPr>
          <w:rFonts w:eastAsia="Times New Roman" w:cstheme="majorBidi"/>
          <w:szCs w:val="24"/>
        </w:rPr>
        <w:t xml:space="preserve"> or the imposition of a moratorium or divestment of powers of management in respect of </w:t>
      </w:r>
      <w:r w:rsidR="009557B8">
        <w:rPr>
          <w:rFonts w:eastAsia="Times New Roman" w:cstheme="majorBidi"/>
          <w:szCs w:val="24"/>
        </w:rPr>
        <w:t>[</w:t>
      </w:r>
      <w:r>
        <w:rPr>
          <w:rFonts w:eastAsia="Times New Roman" w:cstheme="majorBidi"/>
          <w:szCs w:val="24"/>
        </w:rPr>
        <w:t>the</w:t>
      </w:r>
      <w:r w:rsidR="009557B8">
        <w:rPr>
          <w:rFonts w:eastAsia="Times New Roman" w:cstheme="majorBidi"/>
          <w:szCs w:val="24"/>
        </w:rPr>
        <w:t>/each] Opinion Entity</w:t>
      </w:r>
      <w:r>
        <w:rPr>
          <w:rFonts w:eastAsia="Times New Roman" w:cstheme="majorBidi"/>
          <w:szCs w:val="24"/>
        </w:rPr>
        <w:t>;</w:t>
      </w:r>
    </w:p>
    <w:p w:rsidR="00FD434D" w:rsidRPr="0074429F" w:rsidRDefault="00DD66FF" w:rsidP="006C6D7A">
      <w:pPr>
        <w:pStyle w:val="ListParagraph"/>
        <w:numPr>
          <w:ilvl w:val="0"/>
          <w:numId w:val="22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r>
        <w:rPr>
          <w:rFonts w:eastAsia="Times New Roman" w:cstheme="majorBidi"/>
          <w:szCs w:val="24"/>
        </w:rPr>
        <w:t>[</w:t>
      </w:r>
      <w:r w:rsidR="00FD434D" w:rsidRPr="0074429F">
        <w:rPr>
          <w:rFonts w:eastAsia="Times New Roman" w:cstheme="majorBidi"/>
          <w:szCs w:val="24"/>
        </w:rPr>
        <w:t xml:space="preserve">the obligations of </w:t>
      </w:r>
      <w:r w:rsidR="00625F3A">
        <w:rPr>
          <w:rFonts w:eastAsia="Times New Roman" w:cstheme="majorBidi"/>
          <w:szCs w:val="24"/>
        </w:rPr>
        <w:t>the Participant</w:t>
      </w:r>
      <w:r w:rsidR="00FD434D" w:rsidRPr="0074429F">
        <w:rPr>
          <w:rFonts w:eastAsia="Times New Roman" w:cstheme="majorBidi"/>
          <w:szCs w:val="24"/>
        </w:rPr>
        <w:t xml:space="preserve"> under the </w:t>
      </w:r>
      <w:r w:rsidR="00DF5B4A">
        <w:rPr>
          <w:rFonts w:eastAsia="Times New Roman" w:cstheme="majorBidi"/>
          <w:szCs w:val="24"/>
        </w:rPr>
        <w:t>Documentation</w:t>
      </w:r>
      <w:r w:rsidR="00FD434D" w:rsidRPr="0074429F">
        <w:rPr>
          <w:rFonts w:eastAsia="Times New Roman" w:cstheme="majorBidi"/>
          <w:szCs w:val="24"/>
        </w:rPr>
        <w:t xml:space="preserve"> rank at least equally and rateably (</w:t>
      </w:r>
      <w:proofErr w:type="spellStart"/>
      <w:r w:rsidR="00FD434D" w:rsidRPr="00805652">
        <w:rPr>
          <w:rFonts w:eastAsia="Times New Roman" w:cstheme="majorBidi"/>
          <w:i/>
          <w:iCs/>
          <w:szCs w:val="24"/>
        </w:rPr>
        <w:t>pari</w:t>
      </w:r>
      <w:proofErr w:type="spellEnd"/>
      <w:r w:rsidR="00FD434D" w:rsidRPr="00805652">
        <w:rPr>
          <w:rFonts w:eastAsia="Times New Roman" w:cstheme="majorBidi"/>
          <w:i/>
          <w:iCs/>
          <w:szCs w:val="24"/>
        </w:rPr>
        <w:t xml:space="preserve"> passu</w:t>
      </w:r>
      <w:r w:rsidR="00FD434D" w:rsidRPr="0074429F">
        <w:rPr>
          <w:rFonts w:eastAsia="Times New Roman" w:cstheme="majorBidi"/>
          <w:szCs w:val="24"/>
        </w:rPr>
        <w:t xml:space="preserve">) in point of priority and security with all other </w:t>
      </w:r>
      <w:r w:rsidR="00805652">
        <w:rPr>
          <w:rFonts w:eastAsia="Times New Roman" w:cstheme="majorBidi"/>
          <w:szCs w:val="24"/>
        </w:rPr>
        <w:t xml:space="preserve">present and future </w:t>
      </w:r>
      <w:r w:rsidR="00FD434D" w:rsidRPr="0074429F">
        <w:rPr>
          <w:rFonts w:eastAsia="Times New Roman" w:cstheme="majorBidi"/>
          <w:szCs w:val="24"/>
        </w:rPr>
        <w:t xml:space="preserve">unsecured </w:t>
      </w:r>
      <w:r w:rsidR="008A22A6">
        <w:rPr>
          <w:rFonts w:eastAsia="Times New Roman" w:cstheme="majorBidi"/>
          <w:szCs w:val="24"/>
        </w:rPr>
        <w:t xml:space="preserve">and unsubordinated </w:t>
      </w:r>
      <w:r w:rsidR="00FD434D" w:rsidRPr="0074429F">
        <w:rPr>
          <w:rFonts w:eastAsia="Times New Roman" w:cstheme="majorBidi"/>
          <w:szCs w:val="24"/>
        </w:rPr>
        <w:t xml:space="preserve">obligations of </w:t>
      </w:r>
      <w:r w:rsidR="00625F3A">
        <w:rPr>
          <w:rFonts w:eastAsia="Times New Roman" w:cstheme="majorBidi"/>
          <w:szCs w:val="24"/>
        </w:rPr>
        <w:t>the Participant</w:t>
      </w:r>
      <w:r w:rsidR="003D02E0">
        <w:rPr>
          <w:rFonts w:eastAsia="Times New Roman" w:cstheme="majorBidi"/>
          <w:szCs w:val="24"/>
        </w:rPr>
        <w:t>;</w:t>
      </w:r>
      <w:r>
        <w:rPr>
          <w:rFonts w:eastAsia="Times New Roman" w:cstheme="majorBidi"/>
          <w:szCs w:val="24"/>
        </w:rPr>
        <w:t>]</w:t>
      </w:r>
      <w:r>
        <w:rPr>
          <w:rStyle w:val="FootnoteReference"/>
          <w:rFonts w:eastAsia="Times New Roman" w:cstheme="majorBidi"/>
          <w:szCs w:val="24"/>
        </w:rPr>
        <w:footnoteReference w:id="22"/>
      </w:r>
    </w:p>
    <w:p w:rsidR="00FD434D" w:rsidRPr="00500453" w:rsidRDefault="00FD434D" w:rsidP="006C6D7A">
      <w:pPr>
        <w:pStyle w:val="ListParagraph"/>
        <w:numPr>
          <w:ilvl w:val="0"/>
          <w:numId w:val="22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r w:rsidRPr="00500453">
        <w:rPr>
          <w:rFonts w:eastAsia="Times New Roman" w:cstheme="majorBidi"/>
          <w:szCs w:val="24"/>
        </w:rPr>
        <w:t>there are no registration, stamp or other taxes or duties of any kind payable in [</w:t>
      </w:r>
      <w:r w:rsidR="004A5A3A" w:rsidRPr="004A5A3A">
        <w:rPr>
          <w:rFonts w:eastAsia="Times New Roman" w:cstheme="majorBidi"/>
          <w:i/>
          <w:iCs/>
          <w:szCs w:val="24"/>
        </w:rPr>
        <w:t>jurisdiction of incorporation/establishment</w:t>
      </w:r>
      <w:r w:rsidRPr="00500453">
        <w:rPr>
          <w:rFonts w:eastAsia="Times New Roman" w:cstheme="majorBidi"/>
          <w:szCs w:val="24"/>
        </w:rPr>
        <w:t xml:space="preserve">] in connection with the signature, performance or enforcement by legal proceedings of the </w:t>
      </w:r>
      <w:r w:rsidR="00DF5B4A">
        <w:rPr>
          <w:rFonts w:eastAsia="Times New Roman" w:cstheme="majorBidi"/>
          <w:szCs w:val="24"/>
        </w:rPr>
        <w:t>Documentation</w:t>
      </w:r>
      <w:r w:rsidR="003D02E0" w:rsidRPr="00500453">
        <w:rPr>
          <w:rFonts w:eastAsia="Times New Roman" w:cstheme="majorBidi"/>
          <w:szCs w:val="24"/>
        </w:rPr>
        <w:t>;</w:t>
      </w:r>
    </w:p>
    <w:p w:rsidR="00FD434D" w:rsidRPr="0074429F" w:rsidRDefault="00FD434D" w:rsidP="006C6D7A">
      <w:pPr>
        <w:pStyle w:val="ListParagraph"/>
        <w:numPr>
          <w:ilvl w:val="0"/>
          <w:numId w:val="22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r w:rsidRPr="00500453">
        <w:rPr>
          <w:rFonts w:eastAsia="Times New Roman" w:cstheme="majorBidi"/>
          <w:szCs w:val="24"/>
        </w:rPr>
        <w:t xml:space="preserve">the Bank will not violate any law or regulation in </w:t>
      </w:r>
      <w:r w:rsidR="00AA6D67" w:rsidRPr="0074429F">
        <w:rPr>
          <w:rFonts w:eastAsia="Times New Roman" w:cstheme="majorBidi"/>
          <w:szCs w:val="24"/>
        </w:rPr>
        <w:t>[</w:t>
      </w:r>
      <w:r w:rsidR="004A5A3A" w:rsidRPr="004A5A3A">
        <w:rPr>
          <w:rFonts w:eastAsia="Times New Roman" w:cstheme="majorBidi"/>
          <w:i/>
          <w:iCs/>
          <w:szCs w:val="24"/>
        </w:rPr>
        <w:t>jurisdiction of incorporation/establishment</w:t>
      </w:r>
      <w:r w:rsidR="00AA6D67" w:rsidRPr="00500453">
        <w:rPr>
          <w:rFonts w:eastAsia="Times New Roman" w:cstheme="majorBidi"/>
          <w:szCs w:val="24"/>
        </w:rPr>
        <w:t>]</w:t>
      </w:r>
      <w:r w:rsidRPr="00500453">
        <w:rPr>
          <w:rFonts w:eastAsia="Times New Roman" w:cstheme="majorBidi"/>
          <w:szCs w:val="24"/>
        </w:rPr>
        <w:t xml:space="preserve"> nor become or be deemed to become resident, domiciled, carrying on business or liable to tax in </w:t>
      </w:r>
      <w:r w:rsidR="00B81113">
        <w:rPr>
          <w:rFonts w:eastAsia="Times New Roman" w:cstheme="majorBidi"/>
          <w:szCs w:val="24"/>
        </w:rPr>
        <w:t>[</w:t>
      </w:r>
      <w:r w:rsidR="004A5A3A" w:rsidRPr="004A5A3A">
        <w:rPr>
          <w:rFonts w:eastAsia="Times New Roman" w:cstheme="majorBidi"/>
          <w:i/>
          <w:iCs/>
          <w:szCs w:val="24"/>
        </w:rPr>
        <w:t>jurisdiction of incorporation/establishment</w:t>
      </w:r>
      <w:r w:rsidR="00AA6D67">
        <w:rPr>
          <w:rFonts w:eastAsia="Times New Roman" w:cstheme="majorBidi"/>
          <w:szCs w:val="24"/>
        </w:rPr>
        <w:t>]</w:t>
      </w:r>
      <w:r w:rsidR="00AA6D67" w:rsidRPr="00500453">
        <w:rPr>
          <w:rFonts w:eastAsia="Times New Roman" w:cstheme="majorBidi"/>
          <w:szCs w:val="24"/>
        </w:rPr>
        <w:t xml:space="preserve"> </w:t>
      </w:r>
      <w:r w:rsidR="00805652">
        <w:rPr>
          <w:rFonts w:eastAsia="Times New Roman" w:cstheme="majorBidi"/>
          <w:szCs w:val="24"/>
        </w:rPr>
        <w:t xml:space="preserve">solely </w:t>
      </w:r>
      <w:r w:rsidRPr="00500453">
        <w:rPr>
          <w:rFonts w:eastAsia="Times New Roman" w:cstheme="majorBidi"/>
          <w:szCs w:val="24"/>
        </w:rPr>
        <w:t xml:space="preserve">by reason of entering into the </w:t>
      </w:r>
      <w:r w:rsidR="00DF5B4A">
        <w:rPr>
          <w:rFonts w:eastAsia="Times New Roman" w:cstheme="majorBidi"/>
          <w:szCs w:val="24"/>
        </w:rPr>
        <w:t>Documentation</w:t>
      </w:r>
      <w:r w:rsidRPr="0074429F">
        <w:rPr>
          <w:rFonts w:eastAsia="Times New Roman" w:cstheme="majorBidi"/>
          <w:szCs w:val="24"/>
        </w:rPr>
        <w:t xml:space="preserve"> with [the/each] Opinion Entity or performing its obligations thereunder</w:t>
      </w:r>
      <w:r w:rsidR="005F6C6A">
        <w:rPr>
          <w:rFonts w:eastAsia="Times New Roman" w:cstheme="majorBidi"/>
          <w:szCs w:val="24"/>
        </w:rPr>
        <w:t>;</w:t>
      </w:r>
    </w:p>
    <w:p w:rsidR="00B81113" w:rsidRPr="0074429F" w:rsidRDefault="00FD434D" w:rsidP="006C6D7A">
      <w:pPr>
        <w:pStyle w:val="ListParagraph"/>
        <w:numPr>
          <w:ilvl w:val="0"/>
          <w:numId w:val="22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r w:rsidRPr="00B81113">
        <w:rPr>
          <w:rFonts w:eastAsia="Times New Roman" w:cstheme="majorBidi"/>
          <w:szCs w:val="24"/>
        </w:rPr>
        <w:t>it is not necessary that the Bank should be licensed, qualified or otherwise entitled to carry on business or that it should establish a place of business in [</w:t>
      </w:r>
      <w:r w:rsidR="004A5A3A" w:rsidRPr="004A5A3A">
        <w:rPr>
          <w:rFonts w:eastAsia="Times New Roman" w:cstheme="majorBidi"/>
          <w:i/>
          <w:iCs/>
          <w:szCs w:val="24"/>
        </w:rPr>
        <w:t>jurisdiction of incorporation/establishment</w:t>
      </w:r>
      <w:r w:rsidRPr="00B81113">
        <w:rPr>
          <w:rFonts w:eastAsia="Times New Roman" w:cstheme="majorBidi"/>
          <w:szCs w:val="24"/>
        </w:rPr>
        <w:t xml:space="preserve">] in order to enforce any provisions of the </w:t>
      </w:r>
      <w:r w:rsidR="00DF5B4A" w:rsidRPr="00B81113">
        <w:rPr>
          <w:rFonts w:eastAsia="Times New Roman" w:cstheme="majorBidi"/>
          <w:szCs w:val="24"/>
        </w:rPr>
        <w:t>Documentation</w:t>
      </w:r>
      <w:r w:rsidR="004640C2" w:rsidRPr="00B81113">
        <w:rPr>
          <w:rFonts w:eastAsia="Times New Roman" w:cstheme="majorBidi"/>
          <w:szCs w:val="24"/>
        </w:rPr>
        <w:t>;</w:t>
      </w:r>
    </w:p>
    <w:p w:rsidR="00FD434D" w:rsidRPr="0074429F" w:rsidRDefault="00FD434D" w:rsidP="006C6D7A">
      <w:pPr>
        <w:pStyle w:val="ListParagraph"/>
        <w:numPr>
          <w:ilvl w:val="0"/>
          <w:numId w:val="22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the choice of English law to govern the </w:t>
      </w:r>
      <w:r w:rsidR="00DF5B4A">
        <w:rPr>
          <w:rFonts w:eastAsia="Times New Roman" w:cstheme="majorBidi"/>
          <w:szCs w:val="24"/>
        </w:rPr>
        <w:t>Documentation</w:t>
      </w:r>
      <w:r w:rsidR="00DF5B4A" w:rsidRPr="0074429F">
        <w:rPr>
          <w:rFonts w:eastAsia="Times New Roman" w:cstheme="majorBidi"/>
          <w:szCs w:val="24"/>
        </w:rPr>
        <w:t xml:space="preserve"> </w:t>
      </w:r>
      <w:r w:rsidR="00C24E52">
        <w:rPr>
          <w:rFonts w:eastAsia="Times New Roman" w:cstheme="majorBidi"/>
          <w:szCs w:val="24"/>
        </w:rPr>
        <w:t xml:space="preserve">and any non-contractual obligations, arising out of or in connection with it and the Transaction </w:t>
      </w:r>
      <w:r w:rsidRPr="0074429F">
        <w:rPr>
          <w:rFonts w:eastAsia="Times New Roman" w:cstheme="majorBidi"/>
          <w:szCs w:val="24"/>
        </w:rPr>
        <w:t xml:space="preserve">will be upheld as a valid choice of law in any action in the </w:t>
      </w:r>
      <w:r w:rsidR="00AA6D67">
        <w:rPr>
          <w:rFonts w:eastAsia="Times New Roman" w:cstheme="majorBidi"/>
          <w:szCs w:val="24"/>
        </w:rPr>
        <w:t>[</w:t>
      </w:r>
      <w:r w:rsidR="004A5A3A" w:rsidRPr="004A5A3A">
        <w:rPr>
          <w:rFonts w:eastAsia="Times New Roman" w:cstheme="majorBidi"/>
          <w:i/>
          <w:iCs/>
          <w:szCs w:val="24"/>
        </w:rPr>
        <w:t>jurisdiction of incorporation/establishment</w:t>
      </w:r>
      <w:r w:rsidR="00AA6D67">
        <w:rPr>
          <w:rFonts w:eastAsia="Times New Roman" w:cstheme="majorBidi"/>
          <w:szCs w:val="24"/>
        </w:rPr>
        <w:t>]</w:t>
      </w:r>
      <w:r w:rsidRPr="0074429F">
        <w:rPr>
          <w:rFonts w:eastAsia="Times New Roman" w:cstheme="majorBidi"/>
          <w:szCs w:val="24"/>
        </w:rPr>
        <w:t xml:space="preserve"> </w:t>
      </w:r>
      <w:r w:rsidR="00B81113">
        <w:rPr>
          <w:rFonts w:eastAsia="Times New Roman" w:cstheme="majorBidi"/>
          <w:szCs w:val="24"/>
        </w:rPr>
        <w:t>c</w:t>
      </w:r>
      <w:r w:rsidRPr="0074429F">
        <w:rPr>
          <w:rFonts w:eastAsia="Times New Roman" w:cstheme="majorBidi"/>
          <w:szCs w:val="24"/>
        </w:rPr>
        <w:t>ourts</w:t>
      </w:r>
      <w:r w:rsidR="003D02E0">
        <w:rPr>
          <w:rFonts w:eastAsia="Times New Roman" w:cstheme="majorBidi"/>
          <w:szCs w:val="24"/>
        </w:rPr>
        <w:t>;</w:t>
      </w:r>
    </w:p>
    <w:p w:rsidR="00FD434D" w:rsidRPr="0074429F" w:rsidRDefault="00FD434D" w:rsidP="006C6D7A">
      <w:pPr>
        <w:pStyle w:val="ListParagraph"/>
        <w:numPr>
          <w:ilvl w:val="0"/>
          <w:numId w:val="22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the consent to the jurisdiction by [the/each] Opinion Entity contained in the </w:t>
      </w:r>
      <w:r w:rsidR="00DF5B4A">
        <w:rPr>
          <w:rFonts w:eastAsia="Times New Roman" w:cstheme="majorBidi"/>
          <w:szCs w:val="24"/>
        </w:rPr>
        <w:t>Documentation</w:t>
      </w:r>
      <w:r w:rsidRPr="0074429F">
        <w:rPr>
          <w:rFonts w:eastAsia="Times New Roman" w:cstheme="majorBidi"/>
          <w:szCs w:val="24"/>
        </w:rPr>
        <w:t xml:space="preserve"> is valid and binding on [the/each] Opinion Entity and not subject to revocation</w:t>
      </w:r>
      <w:r w:rsidR="004640C2">
        <w:rPr>
          <w:rFonts w:eastAsia="Times New Roman" w:cstheme="majorBidi"/>
          <w:szCs w:val="24"/>
        </w:rPr>
        <w:t>;</w:t>
      </w:r>
      <w:r w:rsidR="0067249E">
        <w:rPr>
          <w:rFonts w:eastAsia="Times New Roman" w:cstheme="majorBidi"/>
          <w:szCs w:val="24"/>
        </w:rPr>
        <w:t xml:space="preserve"> and</w:t>
      </w:r>
    </w:p>
    <w:p w:rsidR="00FD434D" w:rsidRPr="006F0B2A" w:rsidRDefault="00FD434D" w:rsidP="006C6D7A">
      <w:pPr>
        <w:pStyle w:val="ListParagraph"/>
        <w:numPr>
          <w:ilvl w:val="0"/>
          <w:numId w:val="22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 xml:space="preserve">any judgment for a definite sum given by </w:t>
      </w:r>
      <w:r w:rsidR="00E82D06">
        <w:rPr>
          <w:rFonts w:eastAsia="Times New Roman" w:cstheme="majorBidi"/>
          <w:szCs w:val="24"/>
        </w:rPr>
        <w:t xml:space="preserve">the </w:t>
      </w:r>
      <w:r w:rsidR="00C24E52">
        <w:rPr>
          <w:rFonts w:eastAsia="Times New Roman" w:cstheme="majorBidi"/>
          <w:szCs w:val="24"/>
        </w:rPr>
        <w:t>English courts</w:t>
      </w:r>
      <w:r w:rsidRPr="0074429F">
        <w:rPr>
          <w:rFonts w:eastAsia="Times New Roman" w:cstheme="majorBidi"/>
          <w:szCs w:val="24"/>
        </w:rPr>
        <w:t xml:space="preserve"> against [the/any] Opinion Entity would be recognised </w:t>
      </w:r>
      <w:r w:rsidRPr="006F0B2A">
        <w:rPr>
          <w:rFonts w:eastAsia="Times New Roman" w:cstheme="majorBidi"/>
          <w:szCs w:val="24"/>
        </w:rPr>
        <w:t>and accepted by the [</w:t>
      </w:r>
      <w:r w:rsidR="004A5A3A" w:rsidRPr="004A5A3A">
        <w:rPr>
          <w:rFonts w:eastAsia="Times New Roman" w:cstheme="majorBidi"/>
          <w:i/>
          <w:iCs/>
          <w:szCs w:val="24"/>
        </w:rPr>
        <w:t>jurisdiction of incorporation/establishment</w:t>
      </w:r>
      <w:r w:rsidRPr="006F0B2A">
        <w:rPr>
          <w:rFonts w:eastAsia="Times New Roman" w:cstheme="majorBidi"/>
          <w:szCs w:val="24"/>
        </w:rPr>
        <w:t>] Courts without re-trial or examination of the merits of the case.</w:t>
      </w:r>
    </w:p>
    <w:p w:rsidR="00FD434D" w:rsidRPr="0074429F" w:rsidRDefault="00FD434D" w:rsidP="00F33B11">
      <w:pPr>
        <w:widowControl/>
        <w:spacing w:after="0" w:line="240" w:lineRule="auto"/>
        <w:ind w:left="840" w:right="-87"/>
        <w:contextualSpacing/>
        <w:jc w:val="both"/>
        <w:rPr>
          <w:rFonts w:eastAsia="Times New Roman" w:cstheme="majorBidi"/>
          <w:szCs w:val="24"/>
        </w:rPr>
      </w:pPr>
    </w:p>
    <w:p w:rsidR="00FD434D" w:rsidRPr="0074429F" w:rsidRDefault="00FD434D" w:rsidP="006C6D7A">
      <w:pPr>
        <w:pStyle w:val="ListParagraph"/>
        <w:numPr>
          <w:ilvl w:val="0"/>
          <w:numId w:val="21"/>
        </w:numPr>
        <w:spacing w:after="0" w:line="240" w:lineRule="auto"/>
        <w:ind w:left="851" w:right="57" w:hanging="851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Notwithstanding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that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this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opinion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is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addressed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to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Bank,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the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Bank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pacing w:val="-2"/>
          <w:szCs w:val="24"/>
        </w:rPr>
        <w:t>m</w:t>
      </w:r>
      <w:r w:rsidRPr="0074429F">
        <w:rPr>
          <w:rFonts w:eastAsia="Times New Roman" w:cstheme="majorBidi"/>
          <w:szCs w:val="24"/>
        </w:rPr>
        <w:t>ay</w:t>
      </w:r>
      <w:r w:rsidRPr="0074429F">
        <w:rPr>
          <w:rFonts w:eastAsia="Times New Roman" w:cstheme="majorBidi"/>
          <w:spacing w:val="34"/>
          <w:szCs w:val="24"/>
        </w:rPr>
        <w:t xml:space="preserve"> </w:t>
      </w:r>
      <w:r w:rsidRPr="0074429F">
        <w:rPr>
          <w:rFonts w:eastAsia="Times New Roman" w:cstheme="majorBidi"/>
          <w:szCs w:val="24"/>
        </w:rPr>
        <w:t>disclose (but none of the following shall be entitled to rely upon) this opinion:</w:t>
      </w:r>
    </w:p>
    <w:p w:rsidR="00FD434D" w:rsidRDefault="00FD434D" w:rsidP="006C6D7A">
      <w:pPr>
        <w:pStyle w:val="ListParagraph"/>
        <w:numPr>
          <w:ilvl w:val="0"/>
          <w:numId w:val="23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to its officers and employees</w:t>
      </w:r>
      <w:r w:rsidR="005E774C">
        <w:rPr>
          <w:rFonts w:eastAsia="Times New Roman" w:cstheme="majorBidi"/>
          <w:szCs w:val="24"/>
        </w:rPr>
        <w:t xml:space="preserve"> and </w:t>
      </w:r>
      <w:r w:rsidR="005E774C" w:rsidRPr="0074429F">
        <w:rPr>
          <w:rFonts w:eastAsia="Times New Roman" w:cstheme="majorBidi"/>
          <w:szCs w:val="24"/>
        </w:rPr>
        <w:t>to its legal and other professional advisers</w:t>
      </w:r>
      <w:r w:rsidRPr="0074429F">
        <w:rPr>
          <w:rFonts w:eastAsia="Times New Roman" w:cstheme="majorBidi"/>
          <w:szCs w:val="24"/>
        </w:rPr>
        <w:t>;</w:t>
      </w:r>
    </w:p>
    <w:p w:rsidR="00FD434D" w:rsidRDefault="00FD434D" w:rsidP="006C6D7A">
      <w:pPr>
        <w:pStyle w:val="ListParagraph"/>
        <w:numPr>
          <w:ilvl w:val="0"/>
          <w:numId w:val="23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as required by law or regulation;</w:t>
      </w:r>
      <w:r w:rsidR="00813C29">
        <w:rPr>
          <w:rFonts w:eastAsia="Times New Roman" w:cstheme="majorBidi"/>
          <w:szCs w:val="24"/>
        </w:rPr>
        <w:t xml:space="preserve"> </w:t>
      </w:r>
      <w:r w:rsidR="005E774C">
        <w:rPr>
          <w:rFonts w:eastAsia="Times New Roman" w:cstheme="majorBidi"/>
          <w:szCs w:val="24"/>
        </w:rPr>
        <w:t>and</w:t>
      </w:r>
    </w:p>
    <w:p w:rsidR="00FD434D" w:rsidRPr="0074429F" w:rsidRDefault="00FD434D" w:rsidP="006C6D7A">
      <w:pPr>
        <w:pStyle w:val="ListParagraph"/>
        <w:numPr>
          <w:ilvl w:val="0"/>
          <w:numId w:val="23"/>
        </w:numPr>
        <w:spacing w:after="0" w:line="240" w:lineRule="auto"/>
        <w:ind w:right="57" w:hanging="501"/>
        <w:contextualSpacing w:val="0"/>
        <w:jc w:val="both"/>
        <w:rPr>
          <w:rFonts w:eastAsia="Times New Roman" w:cstheme="majorBidi"/>
          <w:szCs w:val="24"/>
        </w:rPr>
      </w:pPr>
      <w:r w:rsidRPr="0074429F">
        <w:rPr>
          <w:rFonts w:eastAsia="Times New Roman" w:cstheme="majorBidi"/>
          <w:szCs w:val="24"/>
        </w:rPr>
        <w:t>to any relevant national central bank, monetary authority or regulatory or supervisory authority having responsibility for the supervision or oversight of [the/each] Opinion Entity (or in whose jurisdiction [the/each] Opinion Entity is carrying on business) or of any payment or securities settlement system or clearing house in which [the/each] Opinion Entity is a participant.</w:t>
      </w:r>
    </w:p>
    <w:p w:rsidR="00B26A01" w:rsidRPr="0074429F" w:rsidRDefault="00B26A01" w:rsidP="00F33B11">
      <w:pPr>
        <w:spacing w:after="0" w:line="240" w:lineRule="auto"/>
        <w:jc w:val="both"/>
        <w:rPr>
          <w:rFonts w:cstheme="majorBidi"/>
          <w:szCs w:val="24"/>
        </w:rPr>
      </w:pPr>
    </w:p>
    <w:p w:rsidR="00FD434D" w:rsidRPr="0074429F" w:rsidRDefault="00FD434D" w:rsidP="00B26A01">
      <w:pPr>
        <w:spacing w:before="12" w:after="0" w:line="240" w:lineRule="auto"/>
        <w:ind w:right="57"/>
        <w:jc w:val="both"/>
        <w:rPr>
          <w:rFonts w:cstheme="majorBidi"/>
          <w:szCs w:val="24"/>
        </w:rPr>
      </w:pPr>
    </w:p>
    <w:p w:rsidR="007863F7" w:rsidRPr="00FD434D" w:rsidRDefault="00FD434D" w:rsidP="00B26A01">
      <w:pPr>
        <w:spacing w:after="0" w:line="240" w:lineRule="auto"/>
        <w:ind w:left="119" w:right="57"/>
        <w:jc w:val="both"/>
      </w:pPr>
      <w:r w:rsidRPr="0074429F">
        <w:rPr>
          <w:rFonts w:eastAsia="Times New Roman" w:cstheme="majorBidi"/>
          <w:szCs w:val="24"/>
        </w:rPr>
        <w:t xml:space="preserve">Yours </w:t>
      </w:r>
      <w:r w:rsidRPr="0074429F">
        <w:rPr>
          <w:rFonts w:eastAsia="Times New Roman" w:cstheme="majorBidi"/>
          <w:spacing w:val="-1"/>
          <w:szCs w:val="24"/>
        </w:rPr>
        <w:t>f</w:t>
      </w:r>
      <w:r w:rsidRPr="0074429F">
        <w:rPr>
          <w:rFonts w:eastAsia="Times New Roman" w:cstheme="majorBidi"/>
          <w:szCs w:val="24"/>
        </w:rPr>
        <w:t>aith</w:t>
      </w:r>
      <w:r w:rsidRPr="0074429F">
        <w:rPr>
          <w:rFonts w:eastAsia="Times New Roman" w:cstheme="majorBidi"/>
          <w:spacing w:val="-1"/>
          <w:szCs w:val="24"/>
        </w:rPr>
        <w:t>f</w:t>
      </w:r>
      <w:r w:rsidRPr="0074429F">
        <w:rPr>
          <w:rFonts w:eastAsia="Times New Roman" w:cstheme="majorBidi"/>
          <w:szCs w:val="24"/>
        </w:rPr>
        <w:t>ully</w:t>
      </w:r>
      <w:bookmarkEnd w:id="0"/>
    </w:p>
    <w:sectPr w:rsidR="007863F7" w:rsidRPr="00FD434D" w:rsidSect="00392D57">
      <w:headerReference w:type="default" r:id="rId13"/>
      <w:pgSz w:w="11920" w:h="16840"/>
      <w:pgMar w:top="1440" w:right="1080" w:bottom="1440" w:left="1080" w:header="686" w:footer="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76A9" w:rsidRDefault="007C76A9">
      <w:pPr>
        <w:spacing w:after="0" w:line="240" w:lineRule="auto"/>
      </w:pPr>
      <w:r>
        <w:separator/>
      </w:r>
    </w:p>
  </w:endnote>
  <w:endnote w:type="continuationSeparator" w:id="0">
    <w:p w:rsidR="007C76A9" w:rsidRDefault="007C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76A9" w:rsidRDefault="007C76A9">
      <w:pPr>
        <w:spacing w:after="0" w:line="240" w:lineRule="auto"/>
      </w:pPr>
      <w:r>
        <w:separator/>
      </w:r>
    </w:p>
  </w:footnote>
  <w:footnote w:type="continuationSeparator" w:id="0">
    <w:p w:rsidR="007C76A9" w:rsidRDefault="007C76A9">
      <w:pPr>
        <w:spacing w:after="0" w:line="240" w:lineRule="auto"/>
      </w:pPr>
      <w:r>
        <w:continuationSeparator/>
      </w:r>
    </w:p>
  </w:footnote>
  <w:footnote w:id="1">
    <w:p w:rsidR="004B5EF0" w:rsidRPr="00311F79" w:rsidRDefault="004B5EF0" w:rsidP="004B5E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Include </w:t>
      </w:r>
      <w:r w:rsidR="00556D50">
        <w:t xml:space="preserve">where a Participant is </w:t>
      </w:r>
      <w:r>
        <w:t>an Insurance Company Participant.</w:t>
      </w:r>
    </w:p>
  </w:footnote>
  <w:footnote w:id="2">
    <w:p w:rsidR="004B5EF0" w:rsidRDefault="004B5E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Include </w:t>
      </w:r>
      <w:r w:rsidR="00556D50">
        <w:t xml:space="preserve">where a Participant is </w:t>
      </w:r>
      <w:r>
        <w:t>a Pension Fund Participant.</w:t>
      </w:r>
    </w:p>
  </w:footnote>
  <w:footnote w:id="3">
    <w:p w:rsidR="004D0165" w:rsidRDefault="004D01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4D0165">
        <w:t>Include where a Participant is an LDI Fund Participant; where it is a Self-Managed LDI Fund Participant delete words in square brackets.</w:t>
      </w:r>
    </w:p>
  </w:footnote>
  <w:footnote w:id="4">
    <w:p w:rsidR="004B5EF0" w:rsidRDefault="004B5E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Include and amend where appropriate </w:t>
      </w:r>
      <w:r w:rsidR="00556D50">
        <w:t>where a Participant is an</w:t>
      </w:r>
      <w:r>
        <w:t xml:space="preserve"> LDI Fund Participant. </w:t>
      </w:r>
    </w:p>
  </w:footnote>
  <w:footnote w:id="5">
    <w:p w:rsidR="00197448" w:rsidRPr="00197448" w:rsidRDefault="001974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57011">
        <w:tab/>
      </w:r>
      <w:r w:rsidR="00556D50">
        <w:t>Include where a Representative is an Opinion Entity.</w:t>
      </w:r>
    </w:p>
  </w:footnote>
  <w:footnote w:id="6">
    <w:p w:rsidR="00607F0F" w:rsidRDefault="00607F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Include where a Representative is an Opinion Entity.</w:t>
      </w:r>
    </w:p>
  </w:footnote>
  <w:footnote w:id="7">
    <w:p w:rsidR="006C6D7A" w:rsidRPr="00ED53C4" w:rsidRDefault="006C6D7A" w:rsidP="006C6D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57011">
        <w:tab/>
      </w:r>
      <w:r w:rsidR="00556D50">
        <w:t xml:space="preserve">Include </w:t>
      </w:r>
      <w:bookmarkStart w:id="5" w:name="_Hlk187671921"/>
      <w:r w:rsidR="00556D50">
        <w:t>where a Representative is an Opinion Entity</w:t>
      </w:r>
      <w:bookmarkEnd w:id="5"/>
      <w:r w:rsidR="00556D50">
        <w:t>.</w:t>
      </w:r>
    </w:p>
  </w:footnote>
  <w:footnote w:id="8">
    <w:p w:rsidR="009E69BB" w:rsidRPr="006D72F7" w:rsidRDefault="009E69BB" w:rsidP="009E69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C6D7A">
        <w:tab/>
      </w:r>
      <w:r>
        <w:t xml:space="preserve">Include </w:t>
      </w:r>
      <w:bookmarkStart w:id="9" w:name="_Hlk187671929"/>
      <w:r w:rsidR="00556D50">
        <w:t>where a Participant is a</w:t>
      </w:r>
      <w:r>
        <w:t xml:space="preserve"> Pension Fund Participant.</w:t>
      </w:r>
      <w:bookmarkEnd w:id="9"/>
    </w:p>
  </w:footnote>
  <w:footnote w:id="9">
    <w:p w:rsidR="00B0018A" w:rsidRPr="00E3370E" w:rsidRDefault="00B0018A" w:rsidP="00B001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57011">
        <w:tab/>
      </w:r>
      <w:r>
        <w:t xml:space="preserve">Include </w:t>
      </w:r>
      <w:bookmarkStart w:id="11" w:name="_Hlk187671939"/>
      <w:r w:rsidR="00556D50">
        <w:t xml:space="preserve">where a Participant is an </w:t>
      </w:r>
      <w:r>
        <w:t>LDI Fund Participant.</w:t>
      </w:r>
      <w:bookmarkEnd w:id="11"/>
      <w:r>
        <w:t xml:space="preserve">  </w:t>
      </w:r>
    </w:p>
  </w:footnote>
  <w:footnote w:id="10">
    <w:p w:rsidR="00010A6E" w:rsidRDefault="00010A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C6D7A">
        <w:tab/>
      </w:r>
      <w:bookmarkStart w:id="12" w:name="_Hlk187671949"/>
      <w:r w:rsidR="004B5EF0">
        <w:t>Include and a</w:t>
      </w:r>
      <w:r>
        <w:t>mend as appropriate.</w:t>
      </w:r>
      <w:bookmarkEnd w:id="12"/>
    </w:p>
  </w:footnote>
  <w:footnote w:id="11">
    <w:p w:rsidR="008A22A6" w:rsidRDefault="008A22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C6D7A">
        <w:tab/>
      </w:r>
      <w:bookmarkStart w:id="13" w:name="_Hlk187671957"/>
      <w:r w:rsidR="00556D50">
        <w:t>Include where a Representative is an Opinion Entity.</w:t>
      </w:r>
      <w:bookmarkEnd w:id="13"/>
    </w:p>
  </w:footnote>
  <w:footnote w:id="12">
    <w:p w:rsidR="00F47D05" w:rsidRPr="00FD434D" w:rsidRDefault="00F47D05" w:rsidP="00F47D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C6D7A">
        <w:tab/>
      </w:r>
      <w:bookmarkStart w:id="15" w:name="_Hlk187671967"/>
      <w:r w:rsidR="00E856DC">
        <w:t>Include</w:t>
      </w:r>
      <w:r>
        <w:t xml:space="preserve"> </w:t>
      </w:r>
      <w:r w:rsidR="00556D50">
        <w:t>where a Participant is a</w:t>
      </w:r>
      <w:r>
        <w:t xml:space="preserve"> Pension Fund Participant.</w:t>
      </w:r>
      <w:bookmarkEnd w:id="15"/>
    </w:p>
  </w:footnote>
  <w:footnote w:id="13">
    <w:p w:rsidR="00F47D05" w:rsidRPr="00897AC9" w:rsidRDefault="00F47D05" w:rsidP="00F47D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C6D7A">
        <w:tab/>
      </w:r>
      <w:r w:rsidR="00E856DC">
        <w:t>Include</w:t>
      </w:r>
      <w:r>
        <w:t xml:space="preserve"> </w:t>
      </w:r>
      <w:bookmarkStart w:id="16" w:name="_Hlk187671982"/>
      <w:r>
        <w:t xml:space="preserve">where </w:t>
      </w:r>
      <w:r w:rsidR="00556D50">
        <w:t>a Participant is an</w:t>
      </w:r>
      <w:r>
        <w:t xml:space="preserve"> LDI </w:t>
      </w:r>
      <w:r w:rsidR="00B16767">
        <w:t>F</w:t>
      </w:r>
      <w:r>
        <w:t>und Participants constituted as a trust.</w:t>
      </w:r>
    </w:p>
    <w:bookmarkEnd w:id="16"/>
  </w:footnote>
  <w:footnote w:id="14">
    <w:p w:rsidR="00FD434D" w:rsidRDefault="00FD434D" w:rsidP="00FD43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C6D7A">
        <w:tab/>
      </w:r>
      <w:r w:rsidR="00556D50">
        <w:t xml:space="preserve">Include </w:t>
      </w:r>
      <w:bookmarkStart w:id="17" w:name="_Hlk187671997"/>
      <w:r w:rsidR="00556D50">
        <w:t>where a Representative is an Opinion Entity.</w:t>
      </w:r>
      <w:bookmarkEnd w:id="17"/>
    </w:p>
  </w:footnote>
  <w:footnote w:id="15">
    <w:p w:rsidR="008A22A6" w:rsidRDefault="008A22A6" w:rsidP="008A22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C6D7A">
        <w:tab/>
      </w:r>
      <w:r>
        <w:t>Include where appropriate.</w:t>
      </w:r>
    </w:p>
  </w:footnote>
  <w:footnote w:id="16">
    <w:p w:rsidR="003D02E0" w:rsidRPr="007C1F67" w:rsidRDefault="003D02E0" w:rsidP="003D02E0">
      <w:pPr>
        <w:pStyle w:val="FootnoteText"/>
      </w:pPr>
      <w:r>
        <w:rPr>
          <w:rStyle w:val="FootnoteReference"/>
        </w:rPr>
        <w:footnoteRef/>
      </w:r>
      <w:r w:rsidR="006F0B2A">
        <w:t xml:space="preserve"> </w:t>
      </w:r>
      <w:r w:rsidR="006C6D7A">
        <w:tab/>
      </w:r>
      <w:r w:rsidR="00E856DC">
        <w:t xml:space="preserve">Include </w:t>
      </w:r>
      <w:r w:rsidR="006F0B2A">
        <w:t xml:space="preserve">where </w:t>
      </w:r>
      <w:r w:rsidR="0091490A">
        <w:t xml:space="preserve">a </w:t>
      </w:r>
      <w:r w:rsidR="006F0B2A">
        <w:t>Participant is a Pension Fund Participant</w:t>
      </w:r>
      <w:r>
        <w:t>.</w:t>
      </w:r>
    </w:p>
  </w:footnote>
  <w:footnote w:id="17">
    <w:p w:rsidR="003D02E0" w:rsidRPr="006058E0" w:rsidRDefault="003D02E0" w:rsidP="003D02E0">
      <w:pPr>
        <w:pStyle w:val="FootnoteText"/>
      </w:pPr>
      <w:r>
        <w:rPr>
          <w:rStyle w:val="FootnoteReference"/>
        </w:rPr>
        <w:footnoteRef/>
      </w:r>
      <w:r w:rsidR="006F0B2A">
        <w:t xml:space="preserve"> </w:t>
      </w:r>
      <w:r w:rsidR="006C6D7A">
        <w:tab/>
      </w:r>
      <w:r w:rsidR="00E856DC">
        <w:t>Include</w:t>
      </w:r>
      <w:r w:rsidR="006F0B2A">
        <w:t xml:space="preserve"> where </w:t>
      </w:r>
      <w:r w:rsidR="0091490A">
        <w:t xml:space="preserve">a </w:t>
      </w:r>
      <w:r w:rsidR="006F0B2A">
        <w:t>Participant is an LDI Fund Participant</w:t>
      </w:r>
      <w:r>
        <w:t>.</w:t>
      </w:r>
    </w:p>
  </w:footnote>
  <w:footnote w:id="18">
    <w:p w:rsidR="00005056" w:rsidRDefault="000050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C6D7A">
        <w:tab/>
      </w:r>
      <w:r w:rsidR="00E856DC">
        <w:t xml:space="preserve">Include </w:t>
      </w:r>
      <w:r>
        <w:t>where a Representative is an Opinion Entity.</w:t>
      </w:r>
    </w:p>
  </w:footnote>
  <w:footnote w:id="19">
    <w:p w:rsidR="00625F3A" w:rsidRPr="006058E0" w:rsidRDefault="00625F3A" w:rsidP="00625F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C6D7A">
        <w:tab/>
      </w:r>
      <w:r w:rsidR="0067249E">
        <w:t>Include</w:t>
      </w:r>
      <w:r>
        <w:t xml:space="preserve"> where </w:t>
      </w:r>
      <w:r w:rsidR="0091490A">
        <w:t xml:space="preserve">a </w:t>
      </w:r>
      <w:r>
        <w:t>Participant is an Insurance Company Participant.</w:t>
      </w:r>
    </w:p>
  </w:footnote>
  <w:footnote w:id="20">
    <w:p w:rsidR="00625F3A" w:rsidRPr="006058E0" w:rsidRDefault="00625F3A" w:rsidP="00625F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C6D7A">
        <w:tab/>
      </w:r>
      <w:r w:rsidR="0067249E">
        <w:t>Include</w:t>
      </w:r>
      <w:r>
        <w:t xml:space="preserve"> where </w:t>
      </w:r>
      <w:r w:rsidR="0091490A">
        <w:t xml:space="preserve">a </w:t>
      </w:r>
      <w:r>
        <w:t>Participant is a Pension Fund Participant.</w:t>
      </w:r>
    </w:p>
  </w:footnote>
  <w:footnote w:id="21">
    <w:p w:rsidR="00625F3A" w:rsidRPr="006058E0" w:rsidRDefault="00625F3A" w:rsidP="00625F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C6D7A">
        <w:tab/>
      </w:r>
      <w:r w:rsidR="0067249E">
        <w:t>Include</w:t>
      </w:r>
      <w:r>
        <w:t xml:space="preserve"> where </w:t>
      </w:r>
      <w:r w:rsidR="0091490A">
        <w:t xml:space="preserve">a </w:t>
      </w:r>
      <w:r>
        <w:t>Participant is an LDI Fund Participant.</w:t>
      </w:r>
    </w:p>
  </w:footnote>
  <w:footnote w:id="22">
    <w:p w:rsidR="00DD66FF" w:rsidRDefault="00DD66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C6D7A">
        <w:tab/>
      </w:r>
      <w:r w:rsidR="0067249E">
        <w:t>Include</w:t>
      </w:r>
      <w:r>
        <w:t xml:space="preserve"> where there are issues flagged on jurisdictional review.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22A6" w:rsidRPr="008410C9" w:rsidRDefault="008A22A6" w:rsidP="008410C9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F23"/>
    <w:multiLevelType w:val="hybridMultilevel"/>
    <w:tmpl w:val="B8148C8E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43D447A"/>
    <w:multiLevelType w:val="hybridMultilevel"/>
    <w:tmpl w:val="32622144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8217AC9"/>
    <w:multiLevelType w:val="hybridMultilevel"/>
    <w:tmpl w:val="8BDE38B0"/>
    <w:lvl w:ilvl="0" w:tplc="0809001B">
      <w:start w:val="1"/>
      <w:numFmt w:val="lowerRoman"/>
      <w:lvlText w:val="%1."/>
      <w:lvlJc w:val="righ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C84442A"/>
    <w:multiLevelType w:val="hybridMultilevel"/>
    <w:tmpl w:val="712AF4D8"/>
    <w:lvl w:ilvl="0" w:tplc="EBEC60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06C"/>
    <w:multiLevelType w:val="hybridMultilevel"/>
    <w:tmpl w:val="B8148C8E"/>
    <w:lvl w:ilvl="0" w:tplc="FFFFFFFF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1F1564E"/>
    <w:multiLevelType w:val="hybridMultilevel"/>
    <w:tmpl w:val="4C000EEA"/>
    <w:lvl w:ilvl="0" w:tplc="315C1B5C">
      <w:start w:val="1"/>
      <w:numFmt w:val="lowerLetter"/>
      <w:lvlText w:val="(%1)"/>
      <w:lvlJc w:val="left"/>
      <w:pPr>
        <w:ind w:left="14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6" w15:restartNumberingAfterBreak="0">
    <w:nsid w:val="2308112D"/>
    <w:multiLevelType w:val="hybridMultilevel"/>
    <w:tmpl w:val="B8148C8E"/>
    <w:lvl w:ilvl="0" w:tplc="315C1B5C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3CF40DF9"/>
    <w:multiLevelType w:val="hybridMultilevel"/>
    <w:tmpl w:val="566608AE"/>
    <w:lvl w:ilvl="0" w:tplc="315C1B5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1E6B34"/>
    <w:multiLevelType w:val="hybridMultilevel"/>
    <w:tmpl w:val="82846040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E3F3FA0"/>
    <w:multiLevelType w:val="hybridMultilevel"/>
    <w:tmpl w:val="B8148C8E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40F1127D"/>
    <w:multiLevelType w:val="hybridMultilevel"/>
    <w:tmpl w:val="D564F300"/>
    <w:lvl w:ilvl="0" w:tplc="08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B6890"/>
    <w:multiLevelType w:val="hybridMultilevel"/>
    <w:tmpl w:val="383E2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0566D"/>
    <w:multiLevelType w:val="hybridMultilevel"/>
    <w:tmpl w:val="D214DC24"/>
    <w:lvl w:ilvl="0" w:tplc="EBEC60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45E4D"/>
    <w:multiLevelType w:val="hybridMultilevel"/>
    <w:tmpl w:val="E20434D8"/>
    <w:lvl w:ilvl="0" w:tplc="EBEC60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86331"/>
    <w:multiLevelType w:val="hybridMultilevel"/>
    <w:tmpl w:val="2FA08E6C"/>
    <w:lvl w:ilvl="0" w:tplc="27F8BBE0">
      <w:start w:val="1"/>
      <w:numFmt w:val="decimal"/>
      <w:lvlText w:val="%1."/>
      <w:lvlJc w:val="left"/>
      <w:pPr>
        <w:ind w:left="840" w:hanging="720"/>
      </w:pPr>
      <w:rPr>
        <w:rFonts w:hint="default"/>
      </w:rPr>
    </w:lvl>
    <w:lvl w:ilvl="1" w:tplc="2640ED3E">
      <w:start w:val="1"/>
      <w:numFmt w:val="lowerRoman"/>
      <w:lvlText w:val="(%2)"/>
      <w:lvlJc w:val="left"/>
      <w:pPr>
        <w:ind w:left="2205" w:hanging="136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B8F386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F050EF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732FF2"/>
    <w:multiLevelType w:val="hybridMultilevel"/>
    <w:tmpl w:val="32622144"/>
    <w:lvl w:ilvl="0" w:tplc="FFFFFFFF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685714A2"/>
    <w:multiLevelType w:val="hybridMultilevel"/>
    <w:tmpl w:val="6838C34C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698844B9"/>
    <w:multiLevelType w:val="hybridMultilevel"/>
    <w:tmpl w:val="5144335A"/>
    <w:lvl w:ilvl="0" w:tplc="EBEC607C">
      <w:start w:val="1"/>
      <w:numFmt w:val="lowerRoman"/>
      <w:lvlText w:val="(%1)"/>
      <w:lvlJc w:val="left"/>
      <w:pPr>
        <w:ind w:left="25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28" w:hanging="360"/>
      </w:pPr>
    </w:lvl>
    <w:lvl w:ilvl="2" w:tplc="0809001B" w:tentative="1">
      <w:start w:val="1"/>
      <w:numFmt w:val="lowerRoman"/>
      <w:lvlText w:val="%3."/>
      <w:lvlJc w:val="right"/>
      <w:pPr>
        <w:ind w:left="3948" w:hanging="180"/>
      </w:pPr>
    </w:lvl>
    <w:lvl w:ilvl="3" w:tplc="0809000F" w:tentative="1">
      <w:start w:val="1"/>
      <w:numFmt w:val="decimal"/>
      <w:lvlText w:val="%4."/>
      <w:lvlJc w:val="left"/>
      <w:pPr>
        <w:ind w:left="4668" w:hanging="360"/>
      </w:pPr>
    </w:lvl>
    <w:lvl w:ilvl="4" w:tplc="08090019" w:tentative="1">
      <w:start w:val="1"/>
      <w:numFmt w:val="lowerLetter"/>
      <w:lvlText w:val="%5."/>
      <w:lvlJc w:val="left"/>
      <w:pPr>
        <w:ind w:left="5388" w:hanging="360"/>
      </w:pPr>
    </w:lvl>
    <w:lvl w:ilvl="5" w:tplc="0809001B" w:tentative="1">
      <w:start w:val="1"/>
      <w:numFmt w:val="lowerRoman"/>
      <w:lvlText w:val="%6."/>
      <w:lvlJc w:val="right"/>
      <w:pPr>
        <w:ind w:left="6108" w:hanging="180"/>
      </w:pPr>
    </w:lvl>
    <w:lvl w:ilvl="6" w:tplc="0809000F" w:tentative="1">
      <w:start w:val="1"/>
      <w:numFmt w:val="decimal"/>
      <w:lvlText w:val="%7."/>
      <w:lvlJc w:val="left"/>
      <w:pPr>
        <w:ind w:left="6828" w:hanging="360"/>
      </w:pPr>
    </w:lvl>
    <w:lvl w:ilvl="7" w:tplc="08090019" w:tentative="1">
      <w:start w:val="1"/>
      <w:numFmt w:val="lowerLetter"/>
      <w:lvlText w:val="%8."/>
      <w:lvlJc w:val="left"/>
      <w:pPr>
        <w:ind w:left="7548" w:hanging="360"/>
      </w:pPr>
    </w:lvl>
    <w:lvl w:ilvl="8" w:tplc="08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0" w15:restartNumberingAfterBreak="0">
    <w:nsid w:val="6C4449B5"/>
    <w:multiLevelType w:val="hybridMultilevel"/>
    <w:tmpl w:val="B8148C8E"/>
    <w:lvl w:ilvl="0" w:tplc="FFFFFFFF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5D67041"/>
    <w:multiLevelType w:val="hybridMultilevel"/>
    <w:tmpl w:val="9D2044EE"/>
    <w:lvl w:ilvl="0" w:tplc="315C1B5C">
      <w:start w:val="1"/>
      <w:numFmt w:val="lowerLetter"/>
      <w:lvlText w:val="(%1)"/>
      <w:lvlJc w:val="left"/>
      <w:pPr>
        <w:ind w:left="14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2" w15:restartNumberingAfterBreak="0">
    <w:nsid w:val="7C726CA0"/>
    <w:multiLevelType w:val="hybridMultilevel"/>
    <w:tmpl w:val="F58CBD12"/>
    <w:lvl w:ilvl="0" w:tplc="315C1B5C">
      <w:start w:val="1"/>
      <w:numFmt w:val="lowerLetter"/>
      <w:lvlText w:val="(%1)"/>
      <w:lvlJc w:val="left"/>
      <w:pPr>
        <w:ind w:left="167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92" w:hanging="360"/>
      </w:pPr>
    </w:lvl>
    <w:lvl w:ilvl="2" w:tplc="0809001B">
      <w:start w:val="1"/>
      <w:numFmt w:val="lowerRoman"/>
      <w:lvlText w:val="%3."/>
      <w:lvlJc w:val="right"/>
      <w:pPr>
        <w:ind w:left="3112" w:hanging="180"/>
      </w:pPr>
    </w:lvl>
    <w:lvl w:ilvl="3" w:tplc="0809000F" w:tentative="1">
      <w:start w:val="1"/>
      <w:numFmt w:val="decimal"/>
      <w:lvlText w:val="%4."/>
      <w:lvlJc w:val="left"/>
      <w:pPr>
        <w:ind w:left="3832" w:hanging="360"/>
      </w:pPr>
    </w:lvl>
    <w:lvl w:ilvl="4" w:tplc="08090019" w:tentative="1">
      <w:start w:val="1"/>
      <w:numFmt w:val="lowerLetter"/>
      <w:lvlText w:val="%5."/>
      <w:lvlJc w:val="left"/>
      <w:pPr>
        <w:ind w:left="4552" w:hanging="360"/>
      </w:pPr>
    </w:lvl>
    <w:lvl w:ilvl="5" w:tplc="0809001B" w:tentative="1">
      <w:start w:val="1"/>
      <w:numFmt w:val="lowerRoman"/>
      <w:lvlText w:val="%6."/>
      <w:lvlJc w:val="right"/>
      <w:pPr>
        <w:ind w:left="5272" w:hanging="180"/>
      </w:pPr>
    </w:lvl>
    <w:lvl w:ilvl="6" w:tplc="0809000F" w:tentative="1">
      <w:start w:val="1"/>
      <w:numFmt w:val="decimal"/>
      <w:lvlText w:val="%7."/>
      <w:lvlJc w:val="left"/>
      <w:pPr>
        <w:ind w:left="5992" w:hanging="360"/>
      </w:pPr>
    </w:lvl>
    <w:lvl w:ilvl="7" w:tplc="08090019" w:tentative="1">
      <w:start w:val="1"/>
      <w:numFmt w:val="lowerLetter"/>
      <w:lvlText w:val="%8."/>
      <w:lvlJc w:val="left"/>
      <w:pPr>
        <w:ind w:left="6712" w:hanging="360"/>
      </w:pPr>
    </w:lvl>
    <w:lvl w:ilvl="8" w:tplc="0809001B" w:tentative="1">
      <w:start w:val="1"/>
      <w:numFmt w:val="lowerRoman"/>
      <w:lvlText w:val="%9."/>
      <w:lvlJc w:val="right"/>
      <w:pPr>
        <w:ind w:left="7432" w:hanging="180"/>
      </w:pPr>
    </w:lvl>
  </w:abstractNum>
  <w:num w:numId="1" w16cid:durableId="1437290376">
    <w:abstractNumId w:val="18"/>
  </w:num>
  <w:num w:numId="2" w16cid:durableId="571697706">
    <w:abstractNumId w:val="14"/>
  </w:num>
  <w:num w:numId="3" w16cid:durableId="376705412">
    <w:abstractNumId w:val="6"/>
  </w:num>
  <w:num w:numId="4" w16cid:durableId="266042224">
    <w:abstractNumId w:val="17"/>
  </w:num>
  <w:num w:numId="5" w16cid:durableId="884875030">
    <w:abstractNumId w:val="1"/>
  </w:num>
  <w:num w:numId="6" w16cid:durableId="182591546">
    <w:abstractNumId w:val="21"/>
  </w:num>
  <w:num w:numId="7" w16cid:durableId="769475482">
    <w:abstractNumId w:val="5"/>
  </w:num>
  <w:num w:numId="8" w16cid:durableId="674039862">
    <w:abstractNumId w:val="7"/>
  </w:num>
  <w:num w:numId="9" w16cid:durableId="954023979">
    <w:abstractNumId w:val="22"/>
  </w:num>
  <w:num w:numId="10" w16cid:durableId="1853110669">
    <w:abstractNumId w:val="3"/>
  </w:num>
  <w:num w:numId="11" w16cid:durableId="1673338133">
    <w:abstractNumId w:val="13"/>
  </w:num>
  <w:num w:numId="12" w16cid:durableId="1039357195">
    <w:abstractNumId w:val="16"/>
  </w:num>
  <w:num w:numId="13" w16cid:durableId="2087878202">
    <w:abstractNumId w:val="12"/>
  </w:num>
  <w:num w:numId="14" w16cid:durableId="894001247">
    <w:abstractNumId w:val="19"/>
  </w:num>
  <w:num w:numId="15" w16cid:durableId="1595354757">
    <w:abstractNumId w:val="8"/>
  </w:num>
  <w:num w:numId="16" w16cid:durableId="450561514">
    <w:abstractNumId w:val="2"/>
  </w:num>
  <w:num w:numId="17" w16cid:durableId="357900693">
    <w:abstractNumId w:val="9"/>
  </w:num>
  <w:num w:numId="18" w16cid:durableId="186989754">
    <w:abstractNumId w:val="0"/>
  </w:num>
  <w:num w:numId="19" w16cid:durableId="1656488544">
    <w:abstractNumId w:val="15"/>
  </w:num>
  <w:num w:numId="20" w16cid:durableId="194588352">
    <w:abstractNumId w:val="11"/>
  </w:num>
  <w:num w:numId="21" w16cid:durableId="124932576">
    <w:abstractNumId w:val="10"/>
  </w:num>
  <w:num w:numId="22" w16cid:durableId="1912956761">
    <w:abstractNumId w:val="20"/>
  </w:num>
  <w:num w:numId="23" w16cid:durableId="1778136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97"/>
    <w:rsid w:val="00005056"/>
    <w:rsid w:val="00010A6E"/>
    <w:rsid w:val="00015F23"/>
    <w:rsid w:val="000248B5"/>
    <w:rsid w:val="0004107A"/>
    <w:rsid w:val="00041312"/>
    <w:rsid w:val="000431A5"/>
    <w:rsid w:val="00047E52"/>
    <w:rsid w:val="0005073F"/>
    <w:rsid w:val="00083B53"/>
    <w:rsid w:val="000A6BCC"/>
    <w:rsid w:val="000C3BBD"/>
    <w:rsid w:val="000C7E52"/>
    <w:rsid w:val="000D6A70"/>
    <w:rsid w:val="000D6DE6"/>
    <w:rsid w:val="000F1197"/>
    <w:rsid w:val="001060AA"/>
    <w:rsid w:val="00156965"/>
    <w:rsid w:val="0017018B"/>
    <w:rsid w:val="001803A8"/>
    <w:rsid w:val="00183716"/>
    <w:rsid w:val="00197448"/>
    <w:rsid w:val="001B6FC2"/>
    <w:rsid w:val="001E72FC"/>
    <w:rsid w:val="001F49FF"/>
    <w:rsid w:val="00202F91"/>
    <w:rsid w:val="00206E32"/>
    <w:rsid w:val="0021001C"/>
    <w:rsid w:val="00222AC5"/>
    <w:rsid w:val="00222B77"/>
    <w:rsid w:val="002277B9"/>
    <w:rsid w:val="00245FD7"/>
    <w:rsid w:val="002503C9"/>
    <w:rsid w:val="00250824"/>
    <w:rsid w:val="0028754D"/>
    <w:rsid w:val="002B0668"/>
    <w:rsid w:val="002B6757"/>
    <w:rsid w:val="002D1FD8"/>
    <w:rsid w:val="002D55BC"/>
    <w:rsid w:val="002D59CF"/>
    <w:rsid w:val="002F1F99"/>
    <w:rsid w:val="00302760"/>
    <w:rsid w:val="003076E5"/>
    <w:rsid w:val="00311F79"/>
    <w:rsid w:val="003156DC"/>
    <w:rsid w:val="00327A2C"/>
    <w:rsid w:val="0033162D"/>
    <w:rsid w:val="00343ADE"/>
    <w:rsid w:val="003477F6"/>
    <w:rsid w:val="00350A8C"/>
    <w:rsid w:val="00365666"/>
    <w:rsid w:val="00374322"/>
    <w:rsid w:val="003858C9"/>
    <w:rsid w:val="00392D57"/>
    <w:rsid w:val="003941BE"/>
    <w:rsid w:val="00397590"/>
    <w:rsid w:val="00397EE0"/>
    <w:rsid w:val="003A2101"/>
    <w:rsid w:val="003A6346"/>
    <w:rsid w:val="003A71CA"/>
    <w:rsid w:val="003A7818"/>
    <w:rsid w:val="003B1C3F"/>
    <w:rsid w:val="003B7531"/>
    <w:rsid w:val="003C6E45"/>
    <w:rsid w:val="003D02E0"/>
    <w:rsid w:val="003E668F"/>
    <w:rsid w:val="00402C7B"/>
    <w:rsid w:val="00411256"/>
    <w:rsid w:val="00414C36"/>
    <w:rsid w:val="00421F39"/>
    <w:rsid w:val="00423385"/>
    <w:rsid w:val="004359A1"/>
    <w:rsid w:val="00435CF5"/>
    <w:rsid w:val="00451EA8"/>
    <w:rsid w:val="004563E4"/>
    <w:rsid w:val="004640C2"/>
    <w:rsid w:val="00487B2D"/>
    <w:rsid w:val="004A5A3A"/>
    <w:rsid w:val="004B5EF0"/>
    <w:rsid w:val="004D0165"/>
    <w:rsid w:val="004E5290"/>
    <w:rsid w:val="00500453"/>
    <w:rsid w:val="005036AE"/>
    <w:rsid w:val="00507291"/>
    <w:rsid w:val="005130FE"/>
    <w:rsid w:val="00526D87"/>
    <w:rsid w:val="0054000A"/>
    <w:rsid w:val="00552897"/>
    <w:rsid w:val="00556D50"/>
    <w:rsid w:val="00567A40"/>
    <w:rsid w:val="00571F81"/>
    <w:rsid w:val="005A2B8F"/>
    <w:rsid w:val="005A774D"/>
    <w:rsid w:val="005D3479"/>
    <w:rsid w:val="005D54C4"/>
    <w:rsid w:val="005D7689"/>
    <w:rsid w:val="005E774C"/>
    <w:rsid w:val="005F14CE"/>
    <w:rsid w:val="005F52DC"/>
    <w:rsid w:val="005F5ACF"/>
    <w:rsid w:val="005F6C6A"/>
    <w:rsid w:val="0060150A"/>
    <w:rsid w:val="00601F22"/>
    <w:rsid w:val="006058E0"/>
    <w:rsid w:val="00607F0F"/>
    <w:rsid w:val="0062484C"/>
    <w:rsid w:val="00624A41"/>
    <w:rsid w:val="00625F3A"/>
    <w:rsid w:val="00640F01"/>
    <w:rsid w:val="00646FC2"/>
    <w:rsid w:val="00657503"/>
    <w:rsid w:val="0067249E"/>
    <w:rsid w:val="006A084C"/>
    <w:rsid w:val="006A7882"/>
    <w:rsid w:val="006A7C1F"/>
    <w:rsid w:val="006B0186"/>
    <w:rsid w:val="006B22C4"/>
    <w:rsid w:val="006B61B9"/>
    <w:rsid w:val="006C6D7A"/>
    <w:rsid w:val="006D72F7"/>
    <w:rsid w:val="006E7D88"/>
    <w:rsid w:val="006F0B2A"/>
    <w:rsid w:val="007021E4"/>
    <w:rsid w:val="007044F7"/>
    <w:rsid w:val="00716C59"/>
    <w:rsid w:val="00721660"/>
    <w:rsid w:val="007249FD"/>
    <w:rsid w:val="007417A5"/>
    <w:rsid w:val="0074429F"/>
    <w:rsid w:val="0075778B"/>
    <w:rsid w:val="007863F7"/>
    <w:rsid w:val="00795A3B"/>
    <w:rsid w:val="007B1103"/>
    <w:rsid w:val="007B2591"/>
    <w:rsid w:val="007C1F67"/>
    <w:rsid w:val="007C36FB"/>
    <w:rsid w:val="007C76A9"/>
    <w:rsid w:val="00805652"/>
    <w:rsid w:val="00813C29"/>
    <w:rsid w:val="00817523"/>
    <w:rsid w:val="00817CC5"/>
    <w:rsid w:val="008313B7"/>
    <w:rsid w:val="008410C9"/>
    <w:rsid w:val="0084561B"/>
    <w:rsid w:val="008566D0"/>
    <w:rsid w:val="00867579"/>
    <w:rsid w:val="00870EE0"/>
    <w:rsid w:val="00881D0F"/>
    <w:rsid w:val="00893FFF"/>
    <w:rsid w:val="00897AC9"/>
    <w:rsid w:val="008A22A6"/>
    <w:rsid w:val="008C0CCE"/>
    <w:rsid w:val="008D1927"/>
    <w:rsid w:val="008D5F1A"/>
    <w:rsid w:val="00911DAD"/>
    <w:rsid w:val="0091490A"/>
    <w:rsid w:val="0091675D"/>
    <w:rsid w:val="00924AB1"/>
    <w:rsid w:val="00925CD9"/>
    <w:rsid w:val="0095537A"/>
    <w:rsid w:val="009557B8"/>
    <w:rsid w:val="009659A5"/>
    <w:rsid w:val="009832A4"/>
    <w:rsid w:val="009A4705"/>
    <w:rsid w:val="009B70E5"/>
    <w:rsid w:val="009E0BC2"/>
    <w:rsid w:val="009E133C"/>
    <w:rsid w:val="009E69BB"/>
    <w:rsid w:val="009F0CF7"/>
    <w:rsid w:val="009F1DD8"/>
    <w:rsid w:val="009F5F4F"/>
    <w:rsid w:val="00A06A56"/>
    <w:rsid w:val="00A07823"/>
    <w:rsid w:val="00A125F8"/>
    <w:rsid w:val="00A31419"/>
    <w:rsid w:val="00A35382"/>
    <w:rsid w:val="00A365EC"/>
    <w:rsid w:val="00A5739C"/>
    <w:rsid w:val="00A726B4"/>
    <w:rsid w:val="00A84F2D"/>
    <w:rsid w:val="00AA3821"/>
    <w:rsid w:val="00AA6D67"/>
    <w:rsid w:val="00AC5434"/>
    <w:rsid w:val="00AE0E6D"/>
    <w:rsid w:val="00AF21FE"/>
    <w:rsid w:val="00AF57E3"/>
    <w:rsid w:val="00B0018A"/>
    <w:rsid w:val="00B02CC1"/>
    <w:rsid w:val="00B03A0F"/>
    <w:rsid w:val="00B0483A"/>
    <w:rsid w:val="00B16767"/>
    <w:rsid w:val="00B23136"/>
    <w:rsid w:val="00B26A01"/>
    <w:rsid w:val="00B332D5"/>
    <w:rsid w:val="00B64698"/>
    <w:rsid w:val="00B65FD2"/>
    <w:rsid w:val="00B81113"/>
    <w:rsid w:val="00B873B9"/>
    <w:rsid w:val="00B946CD"/>
    <w:rsid w:val="00BA4386"/>
    <w:rsid w:val="00BA6284"/>
    <w:rsid w:val="00BB1396"/>
    <w:rsid w:val="00BE0C2F"/>
    <w:rsid w:val="00BE2D39"/>
    <w:rsid w:val="00BF3D40"/>
    <w:rsid w:val="00C03001"/>
    <w:rsid w:val="00C24E52"/>
    <w:rsid w:val="00C54011"/>
    <w:rsid w:val="00C6066D"/>
    <w:rsid w:val="00C7329A"/>
    <w:rsid w:val="00C75447"/>
    <w:rsid w:val="00C87918"/>
    <w:rsid w:val="00CE6A7A"/>
    <w:rsid w:val="00D03BE9"/>
    <w:rsid w:val="00D06544"/>
    <w:rsid w:val="00D11CDD"/>
    <w:rsid w:val="00D129A5"/>
    <w:rsid w:val="00D20BDE"/>
    <w:rsid w:val="00D250D1"/>
    <w:rsid w:val="00D348C1"/>
    <w:rsid w:val="00D37574"/>
    <w:rsid w:val="00D44F7A"/>
    <w:rsid w:val="00D60A0E"/>
    <w:rsid w:val="00DA7188"/>
    <w:rsid w:val="00DB047A"/>
    <w:rsid w:val="00DB5CE0"/>
    <w:rsid w:val="00DB6232"/>
    <w:rsid w:val="00DC4F26"/>
    <w:rsid w:val="00DD66FF"/>
    <w:rsid w:val="00DE7D25"/>
    <w:rsid w:val="00DF5B4A"/>
    <w:rsid w:val="00E32802"/>
    <w:rsid w:val="00E3370E"/>
    <w:rsid w:val="00E47E41"/>
    <w:rsid w:val="00E82D06"/>
    <w:rsid w:val="00E856DC"/>
    <w:rsid w:val="00EA4D87"/>
    <w:rsid w:val="00EA60F9"/>
    <w:rsid w:val="00EA6222"/>
    <w:rsid w:val="00EC51E6"/>
    <w:rsid w:val="00EC7DB8"/>
    <w:rsid w:val="00ED5322"/>
    <w:rsid w:val="00ED53C4"/>
    <w:rsid w:val="00F04335"/>
    <w:rsid w:val="00F0534C"/>
    <w:rsid w:val="00F278EA"/>
    <w:rsid w:val="00F33B11"/>
    <w:rsid w:val="00F343E8"/>
    <w:rsid w:val="00F4336B"/>
    <w:rsid w:val="00F47D05"/>
    <w:rsid w:val="00F52B1B"/>
    <w:rsid w:val="00F541B6"/>
    <w:rsid w:val="00F57011"/>
    <w:rsid w:val="00F57752"/>
    <w:rsid w:val="00F60BC3"/>
    <w:rsid w:val="00F759D9"/>
    <w:rsid w:val="00F830D3"/>
    <w:rsid w:val="00F830DF"/>
    <w:rsid w:val="00FA73E2"/>
    <w:rsid w:val="00FB1F97"/>
    <w:rsid w:val="00FB40B8"/>
    <w:rsid w:val="00FC35E6"/>
    <w:rsid w:val="00FD434D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779A0"/>
  <w15:docId w15:val="{2606C788-EF99-4DC4-8787-F35939D1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4C"/>
    <w:rPr>
      <w:rFonts w:asciiTheme="majorBidi" w:hAnsiTheme="majorBidi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54D"/>
  </w:style>
  <w:style w:type="paragraph" w:styleId="Footer">
    <w:name w:val="footer"/>
    <w:basedOn w:val="Normal"/>
    <w:link w:val="FooterChar"/>
    <w:uiPriority w:val="99"/>
    <w:unhideWhenUsed/>
    <w:rsid w:val="00287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54D"/>
  </w:style>
  <w:style w:type="paragraph" w:styleId="Revision">
    <w:name w:val="Revision"/>
    <w:hidden/>
    <w:uiPriority w:val="99"/>
    <w:semiHidden/>
    <w:rsid w:val="007044F7"/>
    <w:pPr>
      <w:widowControl/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unhideWhenUsed/>
    <w:rsid w:val="007044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44F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04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44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4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84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832A4"/>
    <w:pPr>
      <w:widowControl/>
      <w:spacing w:after="24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832A4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E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C7DB8"/>
    <w:rPr>
      <w:rFonts w:asciiTheme="minorHAnsi" w:eastAsiaTheme="minorEastAsia" w:hAnsiTheme="minorHAnsi" w:cstheme="minorBidi"/>
      <w:color w:val="CC3300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ankofengland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E0C92AC79B24CAAC85AA1BAC7BBA8" ma:contentTypeVersion="1083" ma:contentTypeDescription="Create a new document." ma:contentTypeScope="" ma:versionID="a71f411e27d38df8e694dd48dcf542ea">
  <xsd:schema xmlns:xsd="http://www.w3.org/2001/XMLSchema" xmlns:xs="http://www.w3.org/2001/XMLSchema" xmlns:p="http://schemas.microsoft.com/office/2006/metadata/properties" xmlns:ns1="http://schemas.microsoft.com/sharepoint/v3" xmlns:ns2="1789C550-A0F1-49FC-9BBF-86F14887A01A" xmlns:ns3="a5edd0e9-353e-4089-bcbc-d9218926e91f" xmlns:ns4="A5EDD0E9-353E-4089-BCBC-D9218926E91F" xmlns:ns5="http://schemas.microsoft.com/sharepoint/v3/fields" targetNamespace="http://schemas.microsoft.com/office/2006/metadata/properties" ma:root="true" ma:fieldsID="88d1e0905f22dcc13c92d7b8adf18442" ns1:_="" ns2:_="" ns3:_="" ns4:_="" ns5:_="">
    <xsd:import namespace="http://schemas.microsoft.com/sharepoint/v3"/>
    <xsd:import namespace="1789C550-A0F1-49FC-9BBF-86F14887A01A"/>
    <xsd:import namespace="a5edd0e9-353e-4089-bcbc-d9218926e91f"/>
    <xsd:import namespace="A5EDD0E9-353E-4089-BCBC-D9218926E9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Date" minOccurs="0"/>
                <xsd:element ref="ns1:OwnerGroup"/>
                <xsd:element ref="ns2:BOETaxonomyFieldTaxHTField0" minOccurs="0"/>
                <xsd:element ref="ns3:TaxCatchAll" minOccurs="0"/>
                <xsd:element ref="ns4:TaxCatchAllLabel" minOccurs="0"/>
                <xsd:element ref="ns5:BOEKeywords" minOccurs="0"/>
                <xsd:element ref="ns1:BOESummaryText" minOccurs="0"/>
                <xsd:element ref="ns1:IncludeContentsInIndex" minOccurs="0"/>
                <xsd:element ref="ns1:BOEApprovalStatus" minOccurs="0"/>
                <xsd:element ref="ns2:BOETwoLevelApprovalUnapprovedUrls" minOccurs="0"/>
                <xsd:element ref="ns1:ApprovedBy" minOccurs="0"/>
                <xsd:element ref="ns1:PublishedBy" minOccurs="0"/>
                <xsd:element ref="ns1:ArchivalDate" minOccurs="0"/>
                <xsd:element ref="ns1:ArchivalChoice"/>
                <xsd:element ref="ns1:BOEReplicationFlag" minOccurs="0"/>
                <xsd:element ref="ns1:BOEReplicateBackwardLinksOnDeployFlag" minOccurs="0"/>
                <xsd:element ref="ns1:ContentReview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Date" ma:index="10" nillable="true" ma:displayName="Publication Date" ma:format="DateOnly" ma:internalName="PublishDate" ma:readOnly="false">
      <xsd:simpleType>
        <xsd:restriction base="dms:DateTime"/>
      </xsd:simpleType>
    </xsd:element>
    <xsd:element name="OwnerGroup" ma:index="11" ma:displayName="Owner Group" ma:list="UserInfo" ma:SearchPeopleOnly="false" ma:internalName="OwnerGroup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OESummaryText" ma:index="17" nillable="true" ma:displayName="Summary Text" ma:internalName="BOESummaryText" ma:readOnly="false">
      <xsd:simpleType>
        <xsd:restriction base="dms:Note">
          <xsd:maxLength value="255"/>
        </xsd:restriction>
      </xsd:simpleType>
    </xsd:element>
    <xsd:element name="IncludeContentsInIndex" ma:index="18" nillable="true" ma:displayName="Make Content Searchable" ma:default="1" ma:internalName="IncludeContentsInIndex" ma:readOnly="false">
      <xsd:simpleType>
        <xsd:restriction base="dms:Boolean"/>
      </xsd:simpleType>
    </xsd:element>
    <xsd:element name="BOEApprovalStatus" ma:index="19" nillable="true" ma:displayName="2 Stage Approval Status" ma:default="Pending Approval" ma:internalName="BOEApprovalStatus" ma:readOnly="false">
      <xsd:simpleType>
        <xsd:restriction base="dms:Choice">
          <xsd:enumeration value="Pending Approval"/>
          <xsd:enumeration value="Level 1 Approved"/>
          <xsd:enumeration value="Level 1 Rejected"/>
          <xsd:enumeration value="Level 2 Approved"/>
          <xsd:enumeration value="Level 2 Rejected"/>
        </xsd:restriction>
      </xsd:simpleType>
    </xsd:element>
    <xsd:element name="ApprovedBy" ma:index="21" nillable="true" ma:displayName="Approved By" ma:list="UserInfo" ma:internalName="Appro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By" ma:index="22" nillable="true" ma:displayName="Published By" ma:list="UserInfo" ma:internalName="Publish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alDate" ma:index="23" nillable="true" ma:displayName="Archival Date" ma:format="DateOnly" ma:internalName="ArchivalDate" ma:readOnly="false">
      <xsd:simpleType>
        <xsd:restriction base="dms:DateTime"/>
      </xsd:simpleType>
    </xsd:element>
    <xsd:element name="ArchivalChoice" ma:index="24" ma:displayName="Archive In" ma:default="3 Years" ma:internalName="ArchivalChoice" ma:readOnly="false">
      <xsd:simpleType>
        <xsd:restriction base="dms:Choice">
          <xsd:enumeration value="3 Months"/>
          <xsd:enumeration value="6 Months"/>
          <xsd:enumeration value="1 Year"/>
          <xsd:enumeration value="2 Years"/>
          <xsd:enumeration value="3 Years"/>
          <xsd:enumeration value="4 Years"/>
          <xsd:enumeration value="5 Years"/>
        </xsd:restriction>
      </xsd:simpleType>
    </xsd:element>
    <xsd:element name="BOEReplicationFlag" ma:index="25" nillable="true" ma:displayName="Replicated" ma:default="1" ma:internalName="Replicated" ma:readOnly="false">
      <xsd:simpleType>
        <xsd:restriction base="dms:Text"/>
      </xsd:simpleType>
    </xsd:element>
    <xsd:element name="BOEReplicateBackwardLinksOnDeployFlag" ma:index="26" nillable="true" ma:displayName="Replicate Backward Links On Deploy" ma:default="0" ma:internalName="Replicate_x0020_Backward_x0020_Links_x0020_On_x0020_Deploy" ma:readOnly="false">
      <xsd:simpleType>
        <xsd:restriction base="dms:Boolean"/>
      </xsd:simpleType>
    </xsd:element>
    <xsd:element name="ContentReviewDate" ma:index="27" ma:displayName="Content Review Date" ma:internalName="ContentReview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9C550-A0F1-49FC-9BBF-86F14887A01A" elementFormDefault="qualified">
    <xsd:import namespace="http://schemas.microsoft.com/office/2006/documentManagement/types"/>
    <xsd:import namespace="http://schemas.microsoft.com/office/infopath/2007/PartnerControls"/>
    <xsd:element name="BOETaxonomyFieldTaxHTField0" ma:index="13" ma:taxonomy="true" ma:internalName="BOETaxonomyFieldTaxHTField0" ma:taxonomyFieldName="BOETaxonomyField" ma:displayName="Taxonomy" ma:default="" ma:fieldId="{8d0458c1-0fb7-4981-bee1-52d0df01895c}" ma:taxonomyMulti="true" ma:sspId="8879b917-e261-45cf-a9d8-7a379b5709b9" ma:termSetId="f722e845-53bc-4304-a021-71ff689743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ETwoLevelApprovalUnapprovedUrls" ma:index="20" nillable="true" ma:displayName="Unapproved Urls" ma:internalName="BOETwoLevelApprovalUnapprovedUrl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d0e9-353e-4089-bcbc-d9218926e9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24e5fe3a-2481-4c14-85cb-2566c1d518d1}" ma:internalName="TaxCatchAll" ma:showField="CatchAllData" ma:web="a5edd0e9-353e-4089-bcbc-d9218926e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D0E9-353E-4089-BCBC-D9218926E91F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hidden="true" ma:list="{24e5fe3a-2481-4c14-85cb-2566c1d518d1}" ma:internalName="TaxCatchAllLabel" ma:readOnly="true" ma:showField="CatchAllDataLabel" ma:web="a5edd0e9-353e-4089-bcbc-d9218926e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BOEKeywords" ma:index="16" nillable="true" ma:displayName="Keywords" ma:hidden="true" ma:internalName="BOEKeyword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EReplicationFlag xmlns="http://schemas.microsoft.com/sharepoint/v3">0</BOEReplicationFlag>
    <BOEReplicateBackwardLinksOnDeployFlag xmlns="http://schemas.microsoft.com/sharepoint/v3">false</BOEReplicateBackwardLinksOnDeployFlag>
    <PublishDate xmlns="http://schemas.microsoft.com/sharepoint/v3" xsi:nil="true"/>
    <ContentReviewDate xmlns="http://schemas.microsoft.com/sharepoint/v3">1900-01-01T00:00:00+00:00</ContentReviewDate>
    <PublishingExpirationDate xmlns="http://schemas.microsoft.com/sharepoint/v3" xsi:nil="true"/>
    <IncludeContentsInIndex xmlns="http://schemas.microsoft.com/sharepoint/v3">true</IncludeContentsInIndex>
    <PublishingStartDate xmlns="http://schemas.microsoft.com/sharepoint/v3" xsi:nil="true"/>
    <BOEKeywords xmlns="http://schemas.microsoft.com/sharepoint/v3/fields" xsi:nil="true"/>
    <OwnerGroup xmlns="http://schemas.microsoft.com/sharepoint/v3">
      <UserInfo>
        <DisplayName/>
        <AccountId>177</AccountId>
        <AccountType/>
      </UserInfo>
    </OwnerGroup>
    <BOEApprovalStatus xmlns="http://schemas.microsoft.com/sharepoint/v3">Pending Approval</BOEApprovalStatus>
    <BOESummaryText xmlns="http://schemas.microsoft.com/sharepoint/v3" xsi:nil="true"/>
    <ArchivalChoice xmlns="http://schemas.microsoft.com/sharepoint/v3">3 Years</ArchivalChoice>
    <ArchivalDate xmlns="http://schemas.microsoft.com/sharepoint/v3" xsi:nil="true"/>
    <BOETaxonomyFieldTaxHTField0 xmlns="1789C550-A0F1-49FC-9BBF-86F14887A0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Sterling Monetary Framework Operations</TermName>
          <TermId xmlns="http://schemas.microsoft.com/office/infopath/2007/PartnerControls">b232e296-18e3-4371-b87e-6f588c3a5a1b</TermId>
        </TermInfo>
      </Terms>
    </BOETaxonomyFieldTaxHTField0>
    <BOETwoLevelApprovalUnapprovedUrls xmlns="1789C550-A0F1-49FC-9BBF-86F14887A01A" xsi:nil="true"/>
    <TaxCatchAll xmlns="a5edd0e9-353e-4089-bcbc-d9218926e91f">
      <Value>43</Value>
    </TaxCatchAll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 E U S ! 4 2 1 5 5 0 5 5 6 . 4 < / d o c u m e n t i d >  
     < s e n d e r i d > L B I G G S < / s e n d e r i d >  
     < s e n d e r e m a i l > L A U R A . B I G G S @ A S H U R S T . C O M < / s e n d e r e m a i l >  
     < l a s t m o d i f i e d > 2 0 2 5 - 0 1 - 2 1 T 2 0 : 2 2 : 0 0 . 0 0 0 0 0 0 0 + 0 0 : 0 0 < / l a s t m o d i f i e d >  
     < d a t a b a s e > E U S 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F097D-2893-4E93-8183-D90533C4E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89C550-A0F1-49FC-9BBF-86F14887A01A"/>
    <ds:schemaRef ds:uri="a5edd0e9-353e-4089-bcbc-d9218926e91f"/>
    <ds:schemaRef ds:uri="A5EDD0E9-353E-4089-BCBC-D9218926E91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68C02-409E-4E9C-84CC-7DE6ABA197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1789C550-A0F1-49FC-9BBF-86F14887A01A"/>
    <ds:schemaRef ds:uri="a5edd0e9-353e-4089-bcbc-d9218926e91f"/>
  </ds:schemaRefs>
</ds:datastoreItem>
</file>

<file path=customXml/itemProps3.xml><?xml version="1.0" encoding="utf-8"?>
<ds:datastoreItem xmlns:ds="http://schemas.openxmlformats.org/officeDocument/2006/customXml" ds:itemID="{6E5FD0EF-7328-49C8-A1CE-2FE775F622D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0E4B9BA4-5E15-4EF7-A950-F56765EEB6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733E2B-26F1-4A9E-B96B-57F29FE03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Forma Legal Opinion on Sterling Money Market Operations Documentation (Capacity Issues Only) - 22 December 2005</vt:lpstr>
    </vt:vector>
  </TitlesOfParts>
  <Company>Bank of England</Company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Forma Legal Opinion on Sterling Money Market Operations Documentation (Capacity Issues Only) - 22 December 2005</dc:title>
  <dc:subject>Pro Forma Legal Opinion on Sterling Money Market Operations Documentation (Capacity Issues Only) - 22 December 2005</dc:subject>
  <dc:creator>Bank of England</dc:creator>
  <cp:lastModifiedBy>Venning, Kaya</cp:lastModifiedBy>
  <cp:revision>1</cp:revision>
  <cp:lastPrinted>2024-09-25T16:01:00Z</cp:lastPrinted>
  <dcterms:created xsi:type="dcterms:W3CDTF">2025-01-24T10:28:00Z</dcterms:created>
  <dcterms:modified xsi:type="dcterms:W3CDTF">2025-01-24T10:28:00Z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2009-05-21T00:00:00Z</vt:filetime>
  </property>
  <property fmtid="{D5CDD505-2E9C-101B-9397-08002B2CF9AE}" pid="3" name="LastSaved">
    <vt:filetime>2017-01-18T00:00:00Z</vt:filetime>
  </property>
  <property fmtid="{D5CDD505-2E9C-101B-9397-08002B2CF9AE}" pid="4" name="DocRef">
    <vt:lpwstr>Markets 1062717</vt:lpwstr>
  </property>
  <property fmtid="{D5CDD505-2E9C-101B-9397-08002B2CF9AE}" pid="5" name="DocVer">
    <vt:lpwstr>Markets 1062717v1</vt:lpwstr>
  </property>
  <property fmtid="{D5CDD505-2E9C-101B-9397-08002B2CF9AE}" pid="6" name="ContentTypeId">
    <vt:lpwstr>0x010100103E0C92AC79B24CAAC85AA1BAC7BBA8</vt:lpwstr>
  </property>
  <property fmtid="{D5CDD505-2E9C-101B-9397-08002B2CF9AE}" pid="7" name="BOETaxonomyField">
    <vt:lpwstr>43;#Sterling Monetary Framework Operations|b232e296-18e3-4371-b87e-6f588c3a5a1b</vt:lpwstr>
  </property>
  <property fmtid="{D5CDD505-2E9C-101B-9397-08002B2CF9AE}" pid="8" name="Order">
    <vt:r8>370200</vt:r8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AshurstDocRef">
    <vt:lpwstr/>
  </property>
  <property fmtid="{D5CDD505-2E9C-101B-9397-08002B2CF9AE}" pid="14" name="AshurstOurRef">
    <vt:lpwstr>GBURFO\BOE09.1000-207-616</vt:lpwstr>
  </property>
  <property fmtid="{D5CDD505-2E9C-101B-9397-08002B2CF9AE}" pid="15" name="AshurstDocNumber">
    <vt:lpwstr>418002195</vt:lpwstr>
  </property>
  <property fmtid="{D5CDD505-2E9C-101B-9397-08002B2CF9AE}" pid="16" name="AshurstVersionNumber">
    <vt:lpwstr/>
  </property>
  <property fmtid="{D5CDD505-2E9C-101B-9397-08002B2CF9AE}" pid="17" name="AshurstDocType">
    <vt:lpwstr/>
  </property>
  <property fmtid="{D5CDD505-2E9C-101B-9397-08002B2CF9AE}" pid="18" name="AshurstLibraryName">
    <vt:lpwstr>EUS</vt:lpwstr>
  </property>
  <property fmtid="{D5CDD505-2E9C-101B-9397-08002B2CF9AE}" pid="19" name="AshurstAuthorID">
    <vt:lpwstr>GBURFO</vt:lpwstr>
  </property>
  <property fmtid="{D5CDD505-2E9C-101B-9397-08002B2CF9AE}" pid="20" name="AshurstAuthorName">
    <vt:lpwstr>Burford-Taylor, Georgina 12523</vt:lpwstr>
  </property>
  <property fmtid="{D5CDD505-2E9C-101B-9397-08002B2CF9AE}" pid="21" name="AshurstTypistID">
    <vt:lpwstr/>
  </property>
  <property fmtid="{D5CDD505-2E9C-101B-9397-08002B2CF9AE}" pid="22" name="AshurstTypistName">
    <vt:lpwstr/>
  </property>
  <property fmtid="{D5CDD505-2E9C-101B-9397-08002B2CF9AE}" pid="23" name="AshurstMatterDescription">
    <vt:lpwstr>NBFI Project - Phase 1</vt:lpwstr>
  </property>
  <property fmtid="{D5CDD505-2E9C-101B-9397-08002B2CF9AE}" pid="24" name="AshurstMatterNumber">
    <vt:lpwstr>1000-207-616</vt:lpwstr>
  </property>
  <property fmtid="{D5CDD505-2E9C-101B-9397-08002B2CF9AE}" pid="25" name="AshurstClientDescription">
    <vt:lpwstr>Bank of England</vt:lpwstr>
  </property>
  <property fmtid="{D5CDD505-2E9C-101B-9397-08002B2CF9AE}" pid="26" name="AshurstClientNumber">
    <vt:lpwstr>BOE09</vt:lpwstr>
  </property>
  <property fmtid="{D5CDD505-2E9C-101B-9397-08002B2CF9AE}" pid="27" name="AshurstFileNumber">
    <vt:lpwstr>BOE09.1000-207-616</vt:lpwstr>
  </property>
</Properties>
</file>