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9EF" w:rsidRPr="00362C80" w:rsidRDefault="00DD19EF" w:rsidP="00451CEF">
      <w:pPr>
        <w:pStyle w:val="BodyText"/>
        <w:jc w:val="center"/>
        <w:rPr>
          <w:sz w:val="24"/>
        </w:rPr>
      </w:pPr>
      <w:r w:rsidRPr="001761BE">
        <w:rPr>
          <w:b/>
          <w:bCs/>
          <w:sz w:val="24"/>
        </w:rPr>
        <w:t>GUARANTEE PROVIDED IN CONNECTION WITH</w:t>
      </w:r>
      <w:r w:rsidR="00171463" w:rsidRPr="001761BE">
        <w:rPr>
          <w:b/>
          <w:bCs/>
          <w:sz w:val="24"/>
        </w:rPr>
        <w:t xml:space="preserve"> </w:t>
      </w:r>
      <w:smartTag w:uri="urn:schemas-microsoft-com:office:smarttags" w:element="stockticker">
        <w:r w:rsidR="00CE7377" w:rsidRPr="001761BE">
          <w:rPr>
            <w:b/>
            <w:bCs/>
            <w:sz w:val="24"/>
          </w:rPr>
          <w:t>ALL</w:t>
        </w:r>
      </w:smartTag>
      <w:r w:rsidR="00CE7377" w:rsidRPr="001761BE">
        <w:rPr>
          <w:b/>
          <w:bCs/>
          <w:sz w:val="24"/>
        </w:rPr>
        <w:t xml:space="preserve"> </w:t>
      </w:r>
      <w:r w:rsidR="00171463" w:rsidRPr="001761BE">
        <w:rPr>
          <w:b/>
          <w:bCs/>
          <w:sz w:val="24"/>
        </w:rPr>
        <w:t xml:space="preserve">OBLIGATIONS OWED </w:t>
      </w:r>
      <w:r w:rsidR="0097316F" w:rsidRPr="001761BE">
        <w:rPr>
          <w:b/>
          <w:bCs/>
          <w:sz w:val="24"/>
        </w:rPr>
        <w:t xml:space="preserve">BY </w:t>
      </w:r>
      <w:r w:rsidR="00924FC6">
        <w:rPr>
          <w:b/>
          <w:bCs/>
          <w:sz w:val="24"/>
        </w:rPr>
        <w:t>[</w:t>
      </w:r>
      <w:r w:rsidR="00E97CD1" w:rsidRPr="00924FC6">
        <w:rPr>
          <w:b/>
          <w:bCs/>
          <w:i/>
          <w:iCs/>
          <w:sz w:val="24"/>
        </w:rPr>
        <w:t>PARTICIPANT</w:t>
      </w:r>
      <w:r w:rsidR="00924FC6">
        <w:rPr>
          <w:b/>
          <w:bCs/>
          <w:sz w:val="24"/>
        </w:rPr>
        <w:t>]</w:t>
      </w:r>
      <w:r w:rsidR="00E97CD1" w:rsidRPr="001761BE">
        <w:rPr>
          <w:b/>
          <w:bCs/>
          <w:sz w:val="24"/>
        </w:rPr>
        <w:t xml:space="preserve"> </w:t>
      </w:r>
      <w:r w:rsidR="00B94D50">
        <w:rPr>
          <w:b/>
          <w:bCs/>
          <w:sz w:val="24"/>
        </w:rPr>
        <w:t>TO</w:t>
      </w:r>
      <w:r w:rsidRPr="001761BE">
        <w:rPr>
          <w:b/>
          <w:bCs/>
          <w:sz w:val="24"/>
        </w:rPr>
        <w:t xml:space="preserve"> </w:t>
      </w:r>
      <w:r w:rsidR="00B94D50">
        <w:rPr>
          <w:b/>
          <w:bCs/>
          <w:sz w:val="24"/>
        </w:rPr>
        <w:t xml:space="preserve">THE </w:t>
      </w:r>
      <w:r w:rsidRPr="001761BE">
        <w:rPr>
          <w:b/>
          <w:bCs/>
          <w:sz w:val="24"/>
        </w:rPr>
        <w:t>BANK OF ENGLAND</w:t>
      </w:r>
      <w:r w:rsidR="0097316F" w:rsidRPr="001761BE">
        <w:rPr>
          <w:b/>
          <w:bCs/>
          <w:sz w:val="24"/>
        </w:rPr>
        <w:t xml:space="preserve"> </w:t>
      </w:r>
      <w:r w:rsidR="00AB14BE">
        <w:rPr>
          <w:b/>
          <w:bCs/>
          <w:sz w:val="24"/>
        </w:rPr>
        <w:t>UNDER THE CONTINGENT N</w:t>
      </w:r>
      <w:r w:rsidR="009237A7">
        <w:rPr>
          <w:b/>
          <w:bCs/>
          <w:sz w:val="24"/>
        </w:rPr>
        <w:t>ON-BANK FINANCIAL INSTITUTION</w:t>
      </w:r>
      <w:r w:rsidR="00AB14BE">
        <w:rPr>
          <w:b/>
          <w:bCs/>
          <w:sz w:val="24"/>
        </w:rPr>
        <w:t xml:space="preserve"> REPO FACILITY</w:t>
      </w:r>
      <w:r w:rsidR="00522485">
        <w:rPr>
          <w:rStyle w:val="FootnoteReference"/>
          <w:b/>
          <w:bCs/>
        </w:rPr>
        <w:footnoteReference w:id="1"/>
      </w: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F34FDD" w:rsidRPr="001761BE" w:rsidRDefault="00F34FDD">
      <w:pPr>
        <w:pStyle w:val="BodyText"/>
        <w:jc w:val="center"/>
        <w:rPr>
          <w:b/>
          <w:bCs/>
          <w:sz w:val="24"/>
        </w:rPr>
      </w:pPr>
    </w:p>
    <w:p w:rsidR="00F34FDD" w:rsidRPr="001761BE" w:rsidRDefault="00F34FDD">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C51634">
      <w:pPr>
        <w:pStyle w:val="BodyText"/>
        <w:jc w:val="left"/>
        <w:rPr>
          <w:b/>
          <w:bCs/>
          <w:sz w:val="24"/>
        </w:rPr>
      </w:pPr>
      <w:r>
        <w:rPr>
          <w:noProof/>
          <w:sz w:val="24"/>
          <w:lang w:eastAsia="en-GB"/>
        </w:rPr>
        <w:drawing>
          <wp:inline distT="0" distB="0" distL="0" distR="0" wp14:anchorId="3AF536D1" wp14:editId="6C44CB43">
            <wp:extent cx="196215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0" cy="2095500"/>
                    </a:xfrm>
                    <a:prstGeom prst="rect">
                      <a:avLst/>
                    </a:prstGeom>
                    <a:noFill/>
                    <a:ln>
                      <a:noFill/>
                    </a:ln>
                  </pic:spPr>
                </pic:pic>
              </a:graphicData>
            </a:graphic>
          </wp:inline>
        </w:drawing>
      </w:r>
      <w:r w:rsidR="00DD19EF" w:rsidRPr="001761BE">
        <w:rPr>
          <w:sz w:val="24"/>
        </w:rPr>
        <w:tab/>
      </w:r>
      <w:r w:rsidR="00522485">
        <w:rPr>
          <w:sz w:val="24"/>
        </w:rPr>
        <w:tab/>
      </w:r>
      <w:r w:rsidR="00522485">
        <w:rPr>
          <w:sz w:val="24"/>
        </w:rPr>
        <w:tab/>
      </w:r>
      <w:r w:rsidR="008C5D0A" w:rsidRPr="001761BE">
        <w:rPr>
          <w:sz w:val="24"/>
        </w:rPr>
        <w:t>[</w:t>
      </w:r>
      <w:r w:rsidR="00506CC7" w:rsidRPr="001761BE">
        <w:rPr>
          <w:i/>
          <w:sz w:val="24"/>
        </w:rPr>
        <w:t>Insert date</w:t>
      </w:r>
      <w:r w:rsidR="008C5D0A" w:rsidRPr="001761BE">
        <w:rPr>
          <w:sz w:val="24"/>
        </w:rPr>
        <w:t>]</w:t>
      </w:r>
    </w:p>
    <w:bookmarkStart w:id="0" w:name="MainText"/>
    <w:bookmarkEnd w:id="0"/>
    <w:p w:rsidR="00191B3A" w:rsidRPr="00191B3A" w:rsidRDefault="00DD19EF">
      <w:pPr>
        <w:pStyle w:val="TOC1"/>
        <w:tabs>
          <w:tab w:val="left" w:pos="432"/>
        </w:tabs>
        <w:rPr>
          <w:rFonts w:asciiTheme="minorHAnsi" w:eastAsiaTheme="minorEastAsia" w:hAnsiTheme="minorHAnsi" w:cstheme="minorBidi"/>
          <w:caps w:val="0"/>
          <w:noProof/>
          <w:kern w:val="2"/>
          <w:sz w:val="22"/>
          <w:szCs w:val="22"/>
          <w14:ligatures w14:val="standardContextual"/>
        </w:rPr>
      </w:pPr>
      <w:r w:rsidRPr="00191B3A">
        <w:rPr>
          <w:caps w:val="0"/>
          <w:sz w:val="24"/>
        </w:rPr>
        <w:fldChar w:fldCharType="begin"/>
      </w:r>
      <w:r w:rsidRPr="00191B3A">
        <w:rPr>
          <w:sz w:val="24"/>
        </w:rPr>
        <w:instrText xml:space="preserve"> TOC \o "1-3" \h \z </w:instrText>
      </w:r>
      <w:r w:rsidRPr="00191B3A">
        <w:rPr>
          <w:caps w:val="0"/>
          <w:sz w:val="24"/>
        </w:rPr>
        <w:fldChar w:fldCharType="separate"/>
      </w:r>
      <w:hyperlink w:anchor="_Toc187660351" w:history="1">
        <w:r w:rsidR="00191B3A" w:rsidRPr="00191B3A">
          <w:rPr>
            <w:rStyle w:val="Hyperlink"/>
            <w:noProof/>
          </w:rPr>
          <w:t>1.</w:t>
        </w:r>
        <w:r w:rsidR="00191B3A" w:rsidRPr="00191B3A">
          <w:rPr>
            <w:rFonts w:asciiTheme="minorHAnsi" w:eastAsiaTheme="minorEastAsia" w:hAnsiTheme="minorHAnsi" w:cstheme="minorBidi"/>
            <w:caps w:val="0"/>
            <w:noProof/>
            <w:kern w:val="2"/>
            <w:sz w:val="22"/>
            <w:szCs w:val="22"/>
            <w14:ligatures w14:val="standardContextual"/>
          </w:rPr>
          <w:tab/>
        </w:r>
        <w:r w:rsidR="00191B3A" w:rsidRPr="00191B3A">
          <w:rPr>
            <w:rStyle w:val="Hyperlink"/>
            <w:noProof/>
          </w:rPr>
          <w:t>Interpretation</w:t>
        </w:r>
        <w:r w:rsidR="00191B3A" w:rsidRPr="00191B3A">
          <w:rPr>
            <w:noProof/>
            <w:webHidden/>
          </w:rPr>
          <w:tab/>
        </w:r>
        <w:r w:rsidR="00191B3A" w:rsidRPr="00191B3A">
          <w:rPr>
            <w:noProof/>
            <w:webHidden/>
          </w:rPr>
          <w:fldChar w:fldCharType="begin"/>
        </w:r>
        <w:r w:rsidR="00191B3A" w:rsidRPr="00191B3A">
          <w:rPr>
            <w:noProof/>
            <w:webHidden/>
          </w:rPr>
          <w:instrText xml:space="preserve"> PAGEREF _Toc187660351 \h </w:instrText>
        </w:r>
        <w:r w:rsidR="00191B3A" w:rsidRPr="00191B3A">
          <w:rPr>
            <w:noProof/>
            <w:webHidden/>
          </w:rPr>
        </w:r>
        <w:r w:rsidR="00191B3A" w:rsidRPr="00191B3A">
          <w:rPr>
            <w:noProof/>
            <w:webHidden/>
          </w:rPr>
          <w:fldChar w:fldCharType="separate"/>
        </w:r>
        <w:r w:rsidR="001B3CE4">
          <w:rPr>
            <w:noProof/>
            <w:webHidden/>
          </w:rPr>
          <w:t>3</w:t>
        </w:r>
        <w:r w:rsidR="00191B3A" w:rsidRPr="00191B3A">
          <w:rPr>
            <w:noProof/>
            <w:webHidden/>
          </w:rPr>
          <w:fldChar w:fldCharType="end"/>
        </w:r>
      </w:hyperlink>
    </w:p>
    <w:p w:rsidR="00191B3A" w:rsidRPr="00191B3A" w:rsidRDefault="00000000">
      <w:pPr>
        <w:pStyle w:val="TOC1"/>
        <w:tabs>
          <w:tab w:val="left" w:pos="432"/>
        </w:tabs>
        <w:rPr>
          <w:rFonts w:asciiTheme="minorHAnsi" w:eastAsiaTheme="minorEastAsia" w:hAnsiTheme="minorHAnsi" w:cstheme="minorBidi"/>
          <w:caps w:val="0"/>
          <w:noProof/>
          <w:kern w:val="2"/>
          <w:sz w:val="22"/>
          <w:szCs w:val="22"/>
          <w14:ligatures w14:val="standardContextual"/>
        </w:rPr>
      </w:pPr>
      <w:hyperlink w:anchor="_Toc187660352" w:history="1">
        <w:r w:rsidR="00191B3A" w:rsidRPr="00191B3A">
          <w:rPr>
            <w:rStyle w:val="Hyperlink"/>
            <w:noProof/>
          </w:rPr>
          <w:t>2.</w:t>
        </w:r>
        <w:r w:rsidR="00191B3A" w:rsidRPr="00191B3A">
          <w:rPr>
            <w:rFonts w:asciiTheme="minorHAnsi" w:eastAsiaTheme="minorEastAsia" w:hAnsiTheme="minorHAnsi" w:cstheme="minorBidi"/>
            <w:caps w:val="0"/>
            <w:noProof/>
            <w:kern w:val="2"/>
            <w:sz w:val="22"/>
            <w:szCs w:val="22"/>
            <w14:ligatures w14:val="standardContextual"/>
          </w:rPr>
          <w:tab/>
        </w:r>
        <w:r w:rsidR="00191B3A" w:rsidRPr="00191B3A">
          <w:rPr>
            <w:rStyle w:val="Hyperlink"/>
            <w:noProof/>
          </w:rPr>
          <w:t>Guarantee</w:t>
        </w:r>
        <w:r w:rsidR="00191B3A" w:rsidRPr="00191B3A">
          <w:rPr>
            <w:noProof/>
            <w:webHidden/>
          </w:rPr>
          <w:tab/>
        </w:r>
        <w:r w:rsidR="00191B3A" w:rsidRPr="00191B3A">
          <w:rPr>
            <w:noProof/>
            <w:webHidden/>
          </w:rPr>
          <w:fldChar w:fldCharType="begin"/>
        </w:r>
        <w:r w:rsidR="00191B3A" w:rsidRPr="00191B3A">
          <w:rPr>
            <w:noProof/>
            <w:webHidden/>
          </w:rPr>
          <w:instrText xml:space="preserve"> PAGEREF _Toc187660352 \h </w:instrText>
        </w:r>
        <w:r w:rsidR="00191B3A" w:rsidRPr="00191B3A">
          <w:rPr>
            <w:noProof/>
            <w:webHidden/>
          </w:rPr>
        </w:r>
        <w:r w:rsidR="00191B3A" w:rsidRPr="00191B3A">
          <w:rPr>
            <w:noProof/>
            <w:webHidden/>
          </w:rPr>
          <w:fldChar w:fldCharType="separate"/>
        </w:r>
        <w:r w:rsidR="001B3CE4">
          <w:rPr>
            <w:noProof/>
            <w:webHidden/>
          </w:rPr>
          <w:t>4</w:t>
        </w:r>
        <w:r w:rsidR="00191B3A" w:rsidRPr="00191B3A">
          <w:rPr>
            <w:noProof/>
            <w:webHidden/>
          </w:rPr>
          <w:fldChar w:fldCharType="end"/>
        </w:r>
      </w:hyperlink>
    </w:p>
    <w:p w:rsidR="00191B3A" w:rsidRPr="00191B3A" w:rsidRDefault="00000000">
      <w:pPr>
        <w:pStyle w:val="TOC1"/>
        <w:tabs>
          <w:tab w:val="left" w:pos="432"/>
        </w:tabs>
        <w:rPr>
          <w:rFonts w:asciiTheme="minorHAnsi" w:eastAsiaTheme="minorEastAsia" w:hAnsiTheme="minorHAnsi" w:cstheme="minorBidi"/>
          <w:caps w:val="0"/>
          <w:noProof/>
          <w:kern w:val="2"/>
          <w:sz w:val="22"/>
          <w:szCs w:val="22"/>
          <w14:ligatures w14:val="standardContextual"/>
        </w:rPr>
      </w:pPr>
      <w:hyperlink w:anchor="_Toc187660353" w:history="1">
        <w:r w:rsidR="00191B3A" w:rsidRPr="00191B3A">
          <w:rPr>
            <w:rStyle w:val="Hyperlink"/>
            <w:noProof/>
          </w:rPr>
          <w:t>3.</w:t>
        </w:r>
        <w:r w:rsidR="00191B3A" w:rsidRPr="00191B3A">
          <w:rPr>
            <w:rFonts w:asciiTheme="minorHAnsi" w:eastAsiaTheme="minorEastAsia" w:hAnsiTheme="minorHAnsi" w:cstheme="minorBidi"/>
            <w:caps w:val="0"/>
            <w:noProof/>
            <w:kern w:val="2"/>
            <w:sz w:val="22"/>
            <w:szCs w:val="22"/>
            <w14:ligatures w14:val="standardContextual"/>
          </w:rPr>
          <w:tab/>
        </w:r>
        <w:r w:rsidR="00191B3A" w:rsidRPr="00191B3A">
          <w:rPr>
            <w:rStyle w:val="Hyperlink"/>
            <w:noProof/>
          </w:rPr>
          <w:t>Indemnity</w:t>
        </w:r>
        <w:r w:rsidR="00191B3A" w:rsidRPr="00191B3A">
          <w:rPr>
            <w:noProof/>
            <w:webHidden/>
          </w:rPr>
          <w:tab/>
        </w:r>
        <w:r w:rsidR="00191B3A" w:rsidRPr="00191B3A">
          <w:rPr>
            <w:noProof/>
            <w:webHidden/>
          </w:rPr>
          <w:fldChar w:fldCharType="begin"/>
        </w:r>
        <w:r w:rsidR="00191B3A" w:rsidRPr="00191B3A">
          <w:rPr>
            <w:noProof/>
            <w:webHidden/>
          </w:rPr>
          <w:instrText xml:space="preserve"> PAGEREF _Toc187660353 \h </w:instrText>
        </w:r>
        <w:r w:rsidR="00191B3A" w:rsidRPr="00191B3A">
          <w:rPr>
            <w:noProof/>
            <w:webHidden/>
          </w:rPr>
        </w:r>
        <w:r w:rsidR="00191B3A" w:rsidRPr="00191B3A">
          <w:rPr>
            <w:noProof/>
            <w:webHidden/>
          </w:rPr>
          <w:fldChar w:fldCharType="separate"/>
        </w:r>
        <w:r w:rsidR="001B3CE4">
          <w:rPr>
            <w:noProof/>
            <w:webHidden/>
          </w:rPr>
          <w:t>4</w:t>
        </w:r>
        <w:r w:rsidR="00191B3A" w:rsidRPr="00191B3A">
          <w:rPr>
            <w:noProof/>
            <w:webHidden/>
          </w:rPr>
          <w:fldChar w:fldCharType="end"/>
        </w:r>
      </w:hyperlink>
    </w:p>
    <w:p w:rsidR="00191B3A" w:rsidRPr="00191B3A" w:rsidRDefault="00000000">
      <w:pPr>
        <w:pStyle w:val="TOC1"/>
        <w:tabs>
          <w:tab w:val="left" w:pos="432"/>
        </w:tabs>
        <w:rPr>
          <w:rFonts w:asciiTheme="minorHAnsi" w:eastAsiaTheme="minorEastAsia" w:hAnsiTheme="minorHAnsi" w:cstheme="minorBidi"/>
          <w:caps w:val="0"/>
          <w:noProof/>
          <w:kern w:val="2"/>
          <w:sz w:val="22"/>
          <w:szCs w:val="22"/>
          <w14:ligatures w14:val="standardContextual"/>
        </w:rPr>
      </w:pPr>
      <w:hyperlink w:anchor="_Toc187660354" w:history="1">
        <w:r w:rsidR="00191B3A" w:rsidRPr="00191B3A">
          <w:rPr>
            <w:rStyle w:val="Hyperlink"/>
            <w:noProof/>
          </w:rPr>
          <w:t>4.</w:t>
        </w:r>
        <w:r w:rsidR="00191B3A" w:rsidRPr="00191B3A">
          <w:rPr>
            <w:rFonts w:asciiTheme="minorHAnsi" w:eastAsiaTheme="minorEastAsia" w:hAnsiTheme="minorHAnsi" w:cstheme="minorBidi"/>
            <w:caps w:val="0"/>
            <w:noProof/>
            <w:kern w:val="2"/>
            <w:sz w:val="22"/>
            <w:szCs w:val="22"/>
            <w14:ligatures w14:val="standardContextual"/>
          </w:rPr>
          <w:tab/>
        </w:r>
        <w:r w:rsidR="00191B3A" w:rsidRPr="00191B3A">
          <w:rPr>
            <w:rStyle w:val="Hyperlink"/>
            <w:noProof/>
          </w:rPr>
          <w:t>Continuing Guarantee</w:t>
        </w:r>
        <w:r w:rsidR="00191B3A" w:rsidRPr="00191B3A">
          <w:rPr>
            <w:noProof/>
            <w:webHidden/>
          </w:rPr>
          <w:tab/>
        </w:r>
        <w:r w:rsidR="00191B3A" w:rsidRPr="00191B3A">
          <w:rPr>
            <w:noProof/>
            <w:webHidden/>
          </w:rPr>
          <w:fldChar w:fldCharType="begin"/>
        </w:r>
        <w:r w:rsidR="00191B3A" w:rsidRPr="00191B3A">
          <w:rPr>
            <w:noProof/>
            <w:webHidden/>
          </w:rPr>
          <w:instrText xml:space="preserve"> PAGEREF _Toc187660354 \h </w:instrText>
        </w:r>
        <w:r w:rsidR="00191B3A" w:rsidRPr="00191B3A">
          <w:rPr>
            <w:noProof/>
            <w:webHidden/>
          </w:rPr>
        </w:r>
        <w:r w:rsidR="00191B3A" w:rsidRPr="00191B3A">
          <w:rPr>
            <w:noProof/>
            <w:webHidden/>
          </w:rPr>
          <w:fldChar w:fldCharType="separate"/>
        </w:r>
        <w:r w:rsidR="001B3CE4">
          <w:rPr>
            <w:noProof/>
            <w:webHidden/>
          </w:rPr>
          <w:t>5</w:t>
        </w:r>
        <w:r w:rsidR="00191B3A" w:rsidRPr="00191B3A">
          <w:rPr>
            <w:noProof/>
            <w:webHidden/>
          </w:rPr>
          <w:fldChar w:fldCharType="end"/>
        </w:r>
      </w:hyperlink>
    </w:p>
    <w:p w:rsidR="00191B3A" w:rsidRPr="00191B3A" w:rsidRDefault="00000000">
      <w:pPr>
        <w:pStyle w:val="TOC1"/>
        <w:tabs>
          <w:tab w:val="left" w:pos="432"/>
        </w:tabs>
        <w:rPr>
          <w:rFonts w:asciiTheme="minorHAnsi" w:eastAsiaTheme="minorEastAsia" w:hAnsiTheme="minorHAnsi" w:cstheme="minorBidi"/>
          <w:caps w:val="0"/>
          <w:noProof/>
          <w:kern w:val="2"/>
          <w:sz w:val="22"/>
          <w:szCs w:val="22"/>
          <w14:ligatures w14:val="standardContextual"/>
        </w:rPr>
      </w:pPr>
      <w:hyperlink w:anchor="_Toc187660355" w:history="1">
        <w:r w:rsidR="00191B3A" w:rsidRPr="00191B3A">
          <w:rPr>
            <w:rStyle w:val="Hyperlink"/>
            <w:noProof/>
          </w:rPr>
          <w:t>5.</w:t>
        </w:r>
        <w:r w:rsidR="00191B3A" w:rsidRPr="00191B3A">
          <w:rPr>
            <w:rFonts w:asciiTheme="minorHAnsi" w:eastAsiaTheme="minorEastAsia" w:hAnsiTheme="minorHAnsi" w:cstheme="minorBidi"/>
            <w:caps w:val="0"/>
            <w:noProof/>
            <w:kern w:val="2"/>
            <w:sz w:val="22"/>
            <w:szCs w:val="22"/>
            <w14:ligatures w14:val="standardContextual"/>
          </w:rPr>
          <w:tab/>
        </w:r>
        <w:r w:rsidR="00191B3A" w:rsidRPr="00191B3A">
          <w:rPr>
            <w:rStyle w:val="Hyperlink"/>
            <w:noProof/>
          </w:rPr>
          <w:t>Discharge and release</w:t>
        </w:r>
        <w:r w:rsidR="00191B3A" w:rsidRPr="00191B3A">
          <w:rPr>
            <w:noProof/>
            <w:webHidden/>
          </w:rPr>
          <w:tab/>
        </w:r>
        <w:r w:rsidR="00191B3A" w:rsidRPr="00191B3A">
          <w:rPr>
            <w:noProof/>
            <w:webHidden/>
          </w:rPr>
          <w:fldChar w:fldCharType="begin"/>
        </w:r>
        <w:r w:rsidR="00191B3A" w:rsidRPr="00191B3A">
          <w:rPr>
            <w:noProof/>
            <w:webHidden/>
          </w:rPr>
          <w:instrText xml:space="preserve"> PAGEREF _Toc187660355 \h </w:instrText>
        </w:r>
        <w:r w:rsidR="00191B3A" w:rsidRPr="00191B3A">
          <w:rPr>
            <w:noProof/>
            <w:webHidden/>
          </w:rPr>
        </w:r>
        <w:r w:rsidR="00191B3A" w:rsidRPr="00191B3A">
          <w:rPr>
            <w:noProof/>
            <w:webHidden/>
          </w:rPr>
          <w:fldChar w:fldCharType="separate"/>
        </w:r>
        <w:r w:rsidR="001B3CE4">
          <w:rPr>
            <w:noProof/>
            <w:webHidden/>
          </w:rPr>
          <w:t>5</w:t>
        </w:r>
        <w:r w:rsidR="00191B3A" w:rsidRPr="00191B3A">
          <w:rPr>
            <w:noProof/>
            <w:webHidden/>
          </w:rPr>
          <w:fldChar w:fldCharType="end"/>
        </w:r>
      </w:hyperlink>
    </w:p>
    <w:p w:rsidR="00191B3A" w:rsidRPr="00191B3A" w:rsidRDefault="00000000">
      <w:pPr>
        <w:pStyle w:val="TOC1"/>
        <w:tabs>
          <w:tab w:val="left" w:pos="432"/>
        </w:tabs>
        <w:rPr>
          <w:rFonts w:asciiTheme="minorHAnsi" w:eastAsiaTheme="minorEastAsia" w:hAnsiTheme="minorHAnsi" w:cstheme="minorBidi"/>
          <w:caps w:val="0"/>
          <w:noProof/>
          <w:kern w:val="2"/>
          <w:sz w:val="22"/>
          <w:szCs w:val="22"/>
          <w14:ligatures w14:val="standardContextual"/>
        </w:rPr>
      </w:pPr>
      <w:hyperlink w:anchor="_Toc187660356" w:history="1">
        <w:r w:rsidR="00191B3A" w:rsidRPr="00191B3A">
          <w:rPr>
            <w:rStyle w:val="Hyperlink"/>
            <w:noProof/>
          </w:rPr>
          <w:t>6.</w:t>
        </w:r>
        <w:r w:rsidR="00191B3A" w:rsidRPr="00191B3A">
          <w:rPr>
            <w:rFonts w:asciiTheme="minorHAnsi" w:eastAsiaTheme="minorEastAsia" w:hAnsiTheme="minorHAnsi" w:cstheme="minorBidi"/>
            <w:caps w:val="0"/>
            <w:noProof/>
            <w:kern w:val="2"/>
            <w:sz w:val="22"/>
            <w:szCs w:val="22"/>
            <w14:ligatures w14:val="standardContextual"/>
          </w:rPr>
          <w:tab/>
        </w:r>
        <w:r w:rsidR="00191B3A" w:rsidRPr="00191B3A">
          <w:rPr>
            <w:rStyle w:val="Hyperlink"/>
            <w:noProof/>
          </w:rPr>
          <w:t>Waiver of Defences</w:t>
        </w:r>
        <w:r w:rsidR="00191B3A" w:rsidRPr="00191B3A">
          <w:rPr>
            <w:noProof/>
            <w:webHidden/>
          </w:rPr>
          <w:tab/>
        </w:r>
        <w:r w:rsidR="00191B3A" w:rsidRPr="00191B3A">
          <w:rPr>
            <w:noProof/>
            <w:webHidden/>
          </w:rPr>
          <w:fldChar w:fldCharType="begin"/>
        </w:r>
        <w:r w:rsidR="00191B3A" w:rsidRPr="00191B3A">
          <w:rPr>
            <w:noProof/>
            <w:webHidden/>
          </w:rPr>
          <w:instrText xml:space="preserve"> PAGEREF _Toc187660356 \h </w:instrText>
        </w:r>
        <w:r w:rsidR="00191B3A" w:rsidRPr="00191B3A">
          <w:rPr>
            <w:noProof/>
            <w:webHidden/>
          </w:rPr>
        </w:r>
        <w:r w:rsidR="00191B3A" w:rsidRPr="00191B3A">
          <w:rPr>
            <w:noProof/>
            <w:webHidden/>
          </w:rPr>
          <w:fldChar w:fldCharType="separate"/>
        </w:r>
        <w:r w:rsidR="001B3CE4">
          <w:rPr>
            <w:noProof/>
            <w:webHidden/>
          </w:rPr>
          <w:t>5</w:t>
        </w:r>
        <w:r w:rsidR="00191B3A" w:rsidRPr="00191B3A">
          <w:rPr>
            <w:noProof/>
            <w:webHidden/>
          </w:rPr>
          <w:fldChar w:fldCharType="end"/>
        </w:r>
      </w:hyperlink>
    </w:p>
    <w:p w:rsidR="00191B3A" w:rsidRPr="00191B3A" w:rsidRDefault="00000000">
      <w:pPr>
        <w:pStyle w:val="TOC1"/>
        <w:tabs>
          <w:tab w:val="left" w:pos="432"/>
        </w:tabs>
        <w:rPr>
          <w:rFonts w:asciiTheme="minorHAnsi" w:eastAsiaTheme="minorEastAsia" w:hAnsiTheme="minorHAnsi" w:cstheme="minorBidi"/>
          <w:caps w:val="0"/>
          <w:noProof/>
          <w:kern w:val="2"/>
          <w:sz w:val="22"/>
          <w:szCs w:val="22"/>
          <w14:ligatures w14:val="standardContextual"/>
        </w:rPr>
      </w:pPr>
      <w:hyperlink w:anchor="_Toc187660357" w:history="1">
        <w:r w:rsidR="00191B3A" w:rsidRPr="00191B3A">
          <w:rPr>
            <w:rStyle w:val="Hyperlink"/>
            <w:noProof/>
          </w:rPr>
          <w:t>7.</w:t>
        </w:r>
        <w:r w:rsidR="00191B3A" w:rsidRPr="00191B3A">
          <w:rPr>
            <w:rFonts w:asciiTheme="minorHAnsi" w:eastAsiaTheme="minorEastAsia" w:hAnsiTheme="minorHAnsi" w:cstheme="minorBidi"/>
            <w:caps w:val="0"/>
            <w:noProof/>
            <w:kern w:val="2"/>
            <w:sz w:val="22"/>
            <w:szCs w:val="22"/>
            <w14:ligatures w14:val="standardContextual"/>
          </w:rPr>
          <w:tab/>
        </w:r>
        <w:r w:rsidR="00191B3A" w:rsidRPr="00191B3A">
          <w:rPr>
            <w:rStyle w:val="Hyperlink"/>
            <w:noProof/>
          </w:rPr>
          <w:t>Demands</w:t>
        </w:r>
        <w:r w:rsidR="00191B3A" w:rsidRPr="00191B3A">
          <w:rPr>
            <w:noProof/>
            <w:webHidden/>
          </w:rPr>
          <w:tab/>
        </w:r>
        <w:r w:rsidR="00191B3A" w:rsidRPr="00191B3A">
          <w:rPr>
            <w:noProof/>
            <w:webHidden/>
          </w:rPr>
          <w:fldChar w:fldCharType="begin"/>
        </w:r>
        <w:r w:rsidR="00191B3A" w:rsidRPr="00191B3A">
          <w:rPr>
            <w:noProof/>
            <w:webHidden/>
          </w:rPr>
          <w:instrText xml:space="preserve"> PAGEREF _Toc187660357 \h </w:instrText>
        </w:r>
        <w:r w:rsidR="00191B3A" w:rsidRPr="00191B3A">
          <w:rPr>
            <w:noProof/>
            <w:webHidden/>
          </w:rPr>
        </w:r>
        <w:r w:rsidR="00191B3A" w:rsidRPr="00191B3A">
          <w:rPr>
            <w:noProof/>
            <w:webHidden/>
          </w:rPr>
          <w:fldChar w:fldCharType="separate"/>
        </w:r>
        <w:r w:rsidR="001B3CE4">
          <w:rPr>
            <w:noProof/>
            <w:webHidden/>
          </w:rPr>
          <w:t>6</w:t>
        </w:r>
        <w:r w:rsidR="00191B3A" w:rsidRPr="00191B3A">
          <w:rPr>
            <w:noProof/>
            <w:webHidden/>
          </w:rPr>
          <w:fldChar w:fldCharType="end"/>
        </w:r>
      </w:hyperlink>
    </w:p>
    <w:p w:rsidR="00191B3A" w:rsidRPr="00191B3A" w:rsidRDefault="00000000">
      <w:pPr>
        <w:pStyle w:val="TOC1"/>
        <w:tabs>
          <w:tab w:val="left" w:pos="432"/>
        </w:tabs>
        <w:rPr>
          <w:rFonts w:asciiTheme="minorHAnsi" w:eastAsiaTheme="minorEastAsia" w:hAnsiTheme="minorHAnsi" w:cstheme="minorBidi"/>
          <w:caps w:val="0"/>
          <w:noProof/>
          <w:kern w:val="2"/>
          <w:sz w:val="22"/>
          <w:szCs w:val="22"/>
          <w14:ligatures w14:val="standardContextual"/>
        </w:rPr>
      </w:pPr>
      <w:hyperlink w:anchor="_Toc187660358" w:history="1">
        <w:r w:rsidR="00191B3A" w:rsidRPr="00191B3A">
          <w:rPr>
            <w:rStyle w:val="Hyperlink"/>
            <w:noProof/>
          </w:rPr>
          <w:t>8.</w:t>
        </w:r>
        <w:r w:rsidR="00191B3A" w:rsidRPr="00191B3A">
          <w:rPr>
            <w:rFonts w:asciiTheme="minorHAnsi" w:eastAsiaTheme="minorEastAsia" w:hAnsiTheme="minorHAnsi" w:cstheme="minorBidi"/>
            <w:caps w:val="0"/>
            <w:noProof/>
            <w:kern w:val="2"/>
            <w:sz w:val="22"/>
            <w:szCs w:val="22"/>
            <w14:ligatures w14:val="standardContextual"/>
          </w:rPr>
          <w:tab/>
        </w:r>
        <w:r w:rsidR="00191B3A" w:rsidRPr="00191B3A">
          <w:rPr>
            <w:rStyle w:val="Hyperlink"/>
            <w:noProof/>
          </w:rPr>
          <w:t>Representations and warranties</w:t>
        </w:r>
        <w:r w:rsidR="00191B3A" w:rsidRPr="00191B3A">
          <w:rPr>
            <w:noProof/>
            <w:webHidden/>
          </w:rPr>
          <w:tab/>
        </w:r>
        <w:r w:rsidR="00191B3A" w:rsidRPr="00191B3A">
          <w:rPr>
            <w:noProof/>
            <w:webHidden/>
          </w:rPr>
          <w:fldChar w:fldCharType="begin"/>
        </w:r>
        <w:r w:rsidR="00191B3A" w:rsidRPr="00191B3A">
          <w:rPr>
            <w:noProof/>
            <w:webHidden/>
          </w:rPr>
          <w:instrText xml:space="preserve"> PAGEREF _Toc187660358 \h </w:instrText>
        </w:r>
        <w:r w:rsidR="00191B3A" w:rsidRPr="00191B3A">
          <w:rPr>
            <w:noProof/>
            <w:webHidden/>
          </w:rPr>
        </w:r>
        <w:r w:rsidR="00191B3A" w:rsidRPr="00191B3A">
          <w:rPr>
            <w:noProof/>
            <w:webHidden/>
          </w:rPr>
          <w:fldChar w:fldCharType="separate"/>
        </w:r>
        <w:r w:rsidR="001B3CE4">
          <w:rPr>
            <w:noProof/>
            <w:webHidden/>
          </w:rPr>
          <w:t>7</w:t>
        </w:r>
        <w:r w:rsidR="00191B3A" w:rsidRPr="00191B3A">
          <w:rPr>
            <w:noProof/>
            <w:webHidden/>
          </w:rPr>
          <w:fldChar w:fldCharType="end"/>
        </w:r>
      </w:hyperlink>
    </w:p>
    <w:p w:rsidR="00191B3A" w:rsidRPr="00191B3A" w:rsidRDefault="00000000">
      <w:pPr>
        <w:pStyle w:val="TOC1"/>
        <w:tabs>
          <w:tab w:val="left" w:pos="432"/>
        </w:tabs>
        <w:rPr>
          <w:rFonts w:asciiTheme="minorHAnsi" w:eastAsiaTheme="minorEastAsia" w:hAnsiTheme="minorHAnsi" w:cstheme="minorBidi"/>
          <w:caps w:val="0"/>
          <w:noProof/>
          <w:kern w:val="2"/>
          <w:sz w:val="22"/>
          <w:szCs w:val="22"/>
          <w14:ligatures w14:val="standardContextual"/>
        </w:rPr>
      </w:pPr>
      <w:hyperlink w:anchor="_Toc187660359" w:history="1">
        <w:r w:rsidR="00191B3A" w:rsidRPr="00191B3A">
          <w:rPr>
            <w:rStyle w:val="Hyperlink"/>
            <w:noProof/>
          </w:rPr>
          <w:t>9.</w:t>
        </w:r>
        <w:r w:rsidR="00191B3A" w:rsidRPr="00191B3A">
          <w:rPr>
            <w:rFonts w:asciiTheme="minorHAnsi" w:eastAsiaTheme="minorEastAsia" w:hAnsiTheme="minorHAnsi" w:cstheme="minorBidi"/>
            <w:caps w:val="0"/>
            <w:noProof/>
            <w:kern w:val="2"/>
            <w:sz w:val="22"/>
            <w:szCs w:val="22"/>
            <w14:ligatures w14:val="standardContextual"/>
          </w:rPr>
          <w:tab/>
        </w:r>
        <w:r w:rsidR="00191B3A" w:rsidRPr="00191B3A">
          <w:rPr>
            <w:rStyle w:val="Hyperlink"/>
            <w:noProof/>
          </w:rPr>
          <w:t>Deferral of Guarantor's Rights</w:t>
        </w:r>
        <w:r w:rsidR="00191B3A" w:rsidRPr="00191B3A">
          <w:rPr>
            <w:noProof/>
            <w:webHidden/>
          </w:rPr>
          <w:tab/>
        </w:r>
        <w:r w:rsidR="00191B3A" w:rsidRPr="00191B3A">
          <w:rPr>
            <w:noProof/>
            <w:webHidden/>
          </w:rPr>
          <w:fldChar w:fldCharType="begin"/>
        </w:r>
        <w:r w:rsidR="00191B3A" w:rsidRPr="00191B3A">
          <w:rPr>
            <w:noProof/>
            <w:webHidden/>
          </w:rPr>
          <w:instrText xml:space="preserve"> PAGEREF _Toc187660359 \h </w:instrText>
        </w:r>
        <w:r w:rsidR="00191B3A" w:rsidRPr="00191B3A">
          <w:rPr>
            <w:noProof/>
            <w:webHidden/>
          </w:rPr>
        </w:r>
        <w:r w:rsidR="00191B3A" w:rsidRPr="00191B3A">
          <w:rPr>
            <w:noProof/>
            <w:webHidden/>
          </w:rPr>
          <w:fldChar w:fldCharType="separate"/>
        </w:r>
        <w:r w:rsidR="001B3CE4">
          <w:rPr>
            <w:noProof/>
            <w:webHidden/>
          </w:rPr>
          <w:t>8</w:t>
        </w:r>
        <w:r w:rsidR="00191B3A" w:rsidRPr="00191B3A">
          <w:rPr>
            <w:noProof/>
            <w:webHidden/>
          </w:rPr>
          <w:fldChar w:fldCharType="end"/>
        </w:r>
      </w:hyperlink>
    </w:p>
    <w:p w:rsidR="00191B3A" w:rsidRPr="00191B3A" w:rsidRDefault="00000000" w:rsidP="00191B3A">
      <w:pPr>
        <w:pStyle w:val="TOC1"/>
        <w:tabs>
          <w:tab w:val="left" w:pos="426"/>
        </w:tabs>
        <w:rPr>
          <w:rFonts w:asciiTheme="minorHAnsi" w:eastAsiaTheme="minorEastAsia" w:hAnsiTheme="minorHAnsi" w:cstheme="minorBidi"/>
          <w:caps w:val="0"/>
          <w:noProof/>
          <w:kern w:val="2"/>
          <w:sz w:val="22"/>
          <w:szCs w:val="22"/>
          <w14:ligatures w14:val="standardContextual"/>
        </w:rPr>
      </w:pPr>
      <w:hyperlink w:anchor="_Toc187660360" w:history="1">
        <w:r w:rsidR="00191B3A" w:rsidRPr="00191B3A">
          <w:rPr>
            <w:rStyle w:val="Hyperlink"/>
            <w:noProof/>
          </w:rPr>
          <w:t>10.</w:t>
        </w:r>
        <w:r w:rsidR="00191B3A">
          <w:rPr>
            <w:rFonts w:asciiTheme="minorHAnsi" w:eastAsiaTheme="minorEastAsia" w:hAnsiTheme="minorHAnsi" w:cstheme="minorBidi"/>
            <w:caps w:val="0"/>
            <w:noProof/>
            <w:kern w:val="2"/>
            <w:sz w:val="22"/>
            <w:szCs w:val="22"/>
            <w14:ligatures w14:val="standardContextual"/>
          </w:rPr>
          <w:tab/>
        </w:r>
        <w:r w:rsidR="00191B3A" w:rsidRPr="00191B3A">
          <w:rPr>
            <w:rStyle w:val="Hyperlink"/>
            <w:noProof/>
          </w:rPr>
          <w:t>Miscellaneous</w:t>
        </w:r>
        <w:r w:rsidR="00191B3A" w:rsidRPr="00191B3A">
          <w:rPr>
            <w:noProof/>
            <w:webHidden/>
          </w:rPr>
          <w:tab/>
        </w:r>
        <w:r w:rsidR="00191B3A" w:rsidRPr="00191B3A">
          <w:rPr>
            <w:noProof/>
            <w:webHidden/>
          </w:rPr>
          <w:fldChar w:fldCharType="begin"/>
        </w:r>
        <w:r w:rsidR="00191B3A" w:rsidRPr="00191B3A">
          <w:rPr>
            <w:noProof/>
            <w:webHidden/>
          </w:rPr>
          <w:instrText xml:space="preserve"> PAGEREF _Toc187660360 \h </w:instrText>
        </w:r>
        <w:r w:rsidR="00191B3A" w:rsidRPr="00191B3A">
          <w:rPr>
            <w:noProof/>
            <w:webHidden/>
          </w:rPr>
        </w:r>
        <w:r w:rsidR="00191B3A" w:rsidRPr="00191B3A">
          <w:rPr>
            <w:noProof/>
            <w:webHidden/>
          </w:rPr>
          <w:fldChar w:fldCharType="separate"/>
        </w:r>
        <w:r w:rsidR="001B3CE4">
          <w:rPr>
            <w:noProof/>
            <w:webHidden/>
          </w:rPr>
          <w:t>8</w:t>
        </w:r>
        <w:r w:rsidR="00191B3A" w:rsidRPr="00191B3A">
          <w:rPr>
            <w:noProof/>
            <w:webHidden/>
          </w:rPr>
          <w:fldChar w:fldCharType="end"/>
        </w:r>
      </w:hyperlink>
    </w:p>
    <w:p w:rsidR="00191B3A" w:rsidRPr="00191B3A" w:rsidRDefault="00000000" w:rsidP="00191B3A">
      <w:pPr>
        <w:pStyle w:val="TOC1"/>
        <w:tabs>
          <w:tab w:val="left" w:pos="426"/>
        </w:tabs>
        <w:rPr>
          <w:rFonts w:asciiTheme="minorHAnsi" w:eastAsiaTheme="minorEastAsia" w:hAnsiTheme="minorHAnsi" w:cstheme="minorBidi"/>
          <w:caps w:val="0"/>
          <w:noProof/>
          <w:kern w:val="2"/>
          <w:sz w:val="22"/>
          <w:szCs w:val="22"/>
          <w14:ligatures w14:val="standardContextual"/>
        </w:rPr>
      </w:pPr>
      <w:hyperlink w:anchor="_Toc187660361" w:history="1">
        <w:r w:rsidR="00191B3A" w:rsidRPr="00191B3A">
          <w:rPr>
            <w:rStyle w:val="Hyperlink"/>
            <w:noProof/>
          </w:rPr>
          <w:t>11.</w:t>
        </w:r>
        <w:r w:rsidR="00191B3A" w:rsidRPr="00191B3A">
          <w:rPr>
            <w:rFonts w:asciiTheme="minorHAnsi" w:eastAsiaTheme="minorEastAsia" w:hAnsiTheme="minorHAnsi" w:cstheme="minorBidi"/>
            <w:caps w:val="0"/>
            <w:noProof/>
            <w:kern w:val="2"/>
            <w:sz w:val="22"/>
            <w:szCs w:val="22"/>
            <w14:ligatures w14:val="standardContextual"/>
          </w:rPr>
          <w:tab/>
        </w:r>
        <w:r w:rsidR="00191B3A" w:rsidRPr="00191B3A">
          <w:rPr>
            <w:rStyle w:val="Hyperlink"/>
            <w:noProof/>
          </w:rPr>
          <w:t>Confidentiality</w:t>
        </w:r>
        <w:r w:rsidR="00191B3A" w:rsidRPr="00191B3A">
          <w:rPr>
            <w:noProof/>
            <w:webHidden/>
          </w:rPr>
          <w:tab/>
        </w:r>
        <w:r w:rsidR="00191B3A" w:rsidRPr="00191B3A">
          <w:rPr>
            <w:noProof/>
            <w:webHidden/>
          </w:rPr>
          <w:fldChar w:fldCharType="begin"/>
        </w:r>
        <w:r w:rsidR="00191B3A" w:rsidRPr="00191B3A">
          <w:rPr>
            <w:noProof/>
            <w:webHidden/>
          </w:rPr>
          <w:instrText xml:space="preserve"> PAGEREF _Toc187660361 \h </w:instrText>
        </w:r>
        <w:r w:rsidR="00191B3A" w:rsidRPr="00191B3A">
          <w:rPr>
            <w:noProof/>
            <w:webHidden/>
          </w:rPr>
        </w:r>
        <w:r w:rsidR="00191B3A" w:rsidRPr="00191B3A">
          <w:rPr>
            <w:noProof/>
            <w:webHidden/>
          </w:rPr>
          <w:fldChar w:fldCharType="separate"/>
        </w:r>
        <w:r w:rsidR="001B3CE4">
          <w:rPr>
            <w:noProof/>
            <w:webHidden/>
          </w:rPr>
          <w:t>11</w:t>
        </w:r>
        <w:r w:rsidR="00191B3A" w:rsidRPr="00191B3A">
          <w:rPr>
            <w:noProof/>
            <w:webHidden/>
          </w:rPr>
          <w:fldChar w:fldCharType="end"/>
        </w:r>
      </w:hyperlink>
    </w:p>
    <w:p w:rsidR="00191B3A" w:rsidRPr="00191B3A" w:rsidRDefault="00000000" w:rsidP="00191B3A">
      <w:pPr>
        <w:pStyle w:val="TOC1"/>
        <w:tabs>
          <w:tab w:val="left" w:pos="426"/>
        </w:tabs>
        <w:rPr>
          <w:rFonts w:asciiTheme="minorHAnsi" w:eastAsiaTheme="minorEastAsia" w:hAnsiTheme="minorHAnsi" w:cstheme="minorBidi"/>
          <w:caps w:val="0"/>
          <w:noProof/>
          <w:kern w:val="2"/>
          <w:sz w:val="22"/>
          <w:szCs w:val="22"/>
          <w14:ligatures w14:val="standardContextual"/>
        </w:rPr>
      </w:pPr>
      <w:hyperlink w:anchor="_Toc187660362" w:history="1">
        <w:r w:rsidR="00191B3A" w:rsidRPr="00191B3A">
          <w:rPr>
            <w:rStyle w:val="Hyperlink"/>
            <w:noProof/>
          </w:rPr>
          <w:t>12.</w:t>
        </w:r>
        <w:r w:rsidR="00191B3A" w:rsidRPr="00191B3A">
          <w:rPr>
            <w:rFonts w:asciiTheme="minorHAnsi" w:eastAsiaTheme="minorEastAsia" w:hAnsiTheme="minorHAnsi" w:cstheme="minorBidi"/>
            <w:caps w:val="0"/>
            <w:noProof/>
            <w:kern w:val="2"/>
            <w:sz w:val="22"/>
            <w:szCs w:val="22"/>
            <w14:ligatures w14:val="standardContextual"/>
          </w:rPr>
          <w:tab/>
        </w:r>
        <w:r w:rsidR="00191B3A" w:rsidRPr="00191B3A">
          <w:rPr>
            <w:rStyle w:val="Hyperlink"/>
            <w:noProof/>
          </w:rPr>
          <w:t>Entire agreement</w:t>
        </w:r>
        <w:r w:rsidR="00191B3A" w:rsidRPr="00191B3A">
          <w:rPr>
            <w:noProof/>
            <w:webHidden/>
          </w:rPr>
          <w:tab/>
        </w:r>
        <w:r w:rsidR="00191B3A" w:rsidRPr="00191B3A">
          <w:rPr>
            <w:noProof/>
            <w:webHidden/>
          </w:rPr>
          <w:fldChar w:fldCharType="begin"/>
        </w:r>
        <w:r w:rsidR="00191B3A" w:rsidRPr="00191B3A">
          <w:rPr>
            <w:noProof/>
            <w:webHidden/>
          </w:rPr>
          <w:instrText xml:space="preserve"> PAGEREF _Toc187660362 \h </w:instrText>
        </w:r>
        <w:r w:rsidR="00191B3A" w:rsidRPr="00191B3A">
          <w:rPr>
            <w:noProof/>
            <w:webHidden/>
          </w:rPr>
        </w:r>
        <w:r w:rsidR="00191B3A" w:rsidRPr="00191B3A">
          <w:rPr>
            <w:noProof/>
            <w:webHidden/>
          </w:rPr>
          <w:fldChar w:fldCharType="separate"/>
        </w:r>
        <w:r w:rsidR="001B3CE4">
          <w:rPr>
            <w:noProof/>
            <w:webHidden/>
          </w:rPr>
          <w:t>13</w:t>
        </w:r>
        <w:r w:rsidR="00191B3A" w:rsidRPr="00191B3A">
          <w:rPr>
            <w:noProof/>
            <w:webHidden/>
          </w:rPr>
          <w:fldChar w:fldCharType="end"/>
        </w:r>
      </w:hyperlink>
    </w:p>
    <w:p w:rsidR="00191B3A" w:rsidRPr="00191B3A" w:rsidRDefault="00000000" w:rsidP="00191B3A">
      <w:pPr>
        <w:pStyle w:val="TOC1"/>
        <w:tabs>
          <w:tab w:val="left" w:pos="426"/>
        </w:tabs>
        <w:rPr>
          <w:rFonts w:asciiTheme="minorHAnsi" w:eastAsiaTheme="minorEastAsia" w:hAnsiTheme="minorHAnsi" w:cstheme="minorBidi"/>
          <w:caps w:val="0"/>
          <w:noProof/>
          <w:kern w:val="2"/>
          <w:sz w:val="22"/>
          <w:szCs w:val="22"/>
          <w14:ligatures w14:val="standardContextual"/>
        </w:rPr>
      </w:pPr>
      <w:hyperlink w:anchor="_Toc187660363" w:history="1">
        <w:r w:rsidR="00191B3A" w:rsidRPr="00191B3A">
          <w:rPr>
            <w:rStyle w:val="Hyperlink"/>
            <w:noProof/>
          </w:rPr>
          <w:t>13.</w:t>
        </w:r>
        <w:r w:rsidR="00191B3A" w:rsidRPr="00191B3A">
          <w:rPr>
            <w:rFonts w:asciiTheme="minorHAnsi" w:eastAsiaTheme="minorEastAsia" w:hAnsiTheme="minorHAnsi" w:cstheme="minorBidi"/>
            <w:caps w:val="0"/>
            <w:noProof/>
            <w:kern w:val="2"/>
            <w:sz w:val="22"/>
            <w:szCs w:val="22"/>
            <w14:ligatures w14:val="standardContextual"/>
          </w:rPr>
          <w:tab/>
        </w:r>
        <w:r w:rsidR="00191B3A" w:rsidRPr="00191B3A">
          <w:rPr>
            <w:rStyle w:val="Hyperlink"/>
            <w:noProof/>
          </w:rPr>
          <w:t>Choice of Law and Jurisdiction</w:t>
        </w:r>
        <w:r w:rsidR="00191B3A" w:rsidRPr="00191B3A">
          <w:rPr>
            <w:noProof/>
            <w:webHidden/>
          </w:rPr>
          <w:tab/>
        </w:r>
        <w:r w:rsidR="00191B3A" w:rsidRPr="00191B3A">
          <w:rPr>
            <w:noProof/>
            <w:webHidden/>
          </w:rPr>
          <w:fldChar w:fldCharType="begin"/>
        </w:r>
        <w:r w:rsidR="00191B3A" w:rsidRPr="00191B3A">
          <w:rPr>
            <w:noProof/>
            <w:webHidden/>
          </w:rPr>
          <w:instrText xml:space="preserve"> PAGEREF _Toc187660363 \h </w:instrText>
        </w:r>
        <w:r w:rsidR="00191B3A" w:rsidRPr="00191B3A">
          <w:rPr>
            <w:noProof/>
            <w:webHidden/>
          </w:rPr>
        </w:r>
        <w:r w:rsidR="00191B3A" w:rsidRPr="00191B3A">
          <w:rPr>
            <w:noProof/>
            <w:webHidden/>
          </w:rPr>
          <w:fldChar w:fldCharType="separate"/>
        </w:r>
        <w:r w:rsidR="001B3CE4">
          <w:rPr>
            <w:noProof/>
            <w:webHidden/>
          </w:rPr>
          <w:t>13</w:t>
        </w:r>
        <w:r w:rsidR="00191B3A" w:rsidRPr="00191B3A">
          <w:rPr>
            <w:noProof/>
            <w:webHidden/>
          </w:rPr>
          <w:fldChar w:fldCharType="end"/>
        </w:r>
      </w:hyperlink>
    </w:p>
    <w:p w:rsidR="00DD19EF" w:rsidRPr="001761BE" w:rsidRDefault="00DD19EF" w:rsidP="003264B8">
      <w:pPr>
        <w:pStyle w:val="BodyText"/>
        <w:jc w:val="left"/>
        <w:rPr>
          <w:b/>
          <w:caps/>
          <w:sz w:val="24"/>
        </w:rPr>
      </w:pPr>
      <w:r w:rsidRPr="00191B3A">
        <w:rPr>
          <w:caps/>
          <w:sz w:val="24"/>
        </w:rPr>
        <w:fldChar w:fldCharType="end"/>
      </w:r>
    </w:p>
    <w:p w:rsidR="00DD19EF" w:rsidRPr="001761BE" w:rsidRDefault="00DD19EF" w:rsidP="00171463">
      <w:pPr>
        <w:pStyle w:val="BodyText"/>
        <w:rPr>
          <w:sz w:val="24"/>
        </w:rPr>
      </w:pPr>
      <w:r w:rsidRPr="001761BE">
        <w:rPr>
          <w:b/>
          <w:caps/>
          <w:sz w:val="24"/>
        </w:rPr>
        <w:br w:type="page"/>
      </w:r>
      <w:r w:rsidRPr="001761BE">
        <w:rPr>
          <w:b/>
          <w:bCs/>
          <w:sz w:val="24"/>
        </w:rPr>
        <w:t>T</w:t>
      </w:r>
      <w:bookmarkStart w:id="1" w:name="_Ref118030920"/>
      <w:bookmarkEnd w:id="1"/>
      <w:r w:rsidRPr="001761BE">
        <w:rPr>
          <w:b/>
          <w:bCs/>
          <w:sz w:val="24"/>
        </w:rPr>
        <w:t xml:space="preserve">HIS GUARANTEE </w:t>
      </w:r>
      <w:r w:rsidRPr="001761BE">
        <w:rPr>
          <w:sz w:val="24"/>
        </w:rPr>
        <w:t xml:space="preserve">is made as a deed on </w:t>
      </w:r>
      <w:r w:rsidR="006536EE" w:rsidRPr="001761BE">
        <w:rPr>
          <w:sz w:val="24"/>
        </w:rPr>
        <w:t>[●]</w:t>
      </w:r>
      <w:r w:rsidR="00506CC7" w:rsidRPr="001761BE">
        <w:rPr>
          <w:b/>
          <w:bCs/>
          <w:sz w:val="24"/>
        </w:rPr>
        <w:t xml:space="preserve"> </w:t>
      </w:r>
      <w:r w:rsidRPr="001761BE">
        <w:rPr>
          <w:sz w:val="24"/>
        </w:rPr>
        <w:t xml:space="preserve">by </w:t>
      </w:r>
      <w:r w:rsidR="00E9650D">
        <w:rPr>
          <w:sz w:val="24"/>
        </w:rPr>
        <w:t>[</w:t>
      </w:r>
      <w:r w:rsidR="00E9650D">
        <w:rPr>
          <w:i/>
          <w:iCs/>
          <w:sz w:val="24"/>
        </w:rPr>
        <w:t>insert description of Guarantor</w:t>
      </w:r>
      <w:r w:rsidR="00E9650D">
        <w:rPr>
          <w:sz w:val="24"/>
        </w:rPr>
        <w:t>]</w:t>
      </w:r>
      <w:r w:rsidRPr="001761BE">
        <w:rPr>
          <w:b/>
          <w:bCs/>
          <w:sz w:val="24"/>
        </w:rPr>
        <w:t xml:space="preserve"> </w:t>
      </w:r>
      <w:r w:rsidRPr="00AA446F">
        <w:rPr>
          <w:sz w:val="24"/>
        </w:rPr>
        <w:t>(</w:t>
      </w:r>
      <w:r w:rsidR="00171463" w:rsidRPr="001761BE">
        <w:rPr>
          <w:sz w:val="24"/>
        </w:rPr>
        <w:t xml:space="preserve">the </w:t>
      </w:r>
      <w:r w:rsidR="00171463" w:rsidRPr="00C73F37">
        <w:rPr>
          <w:b/>
          <w:bCs/>
          <w:i/>
          <w:iCs/>
          <w:sz w:val="24"/>
        </w:rPr>
        <w:t>Guarantor</w:t>
      </w:r>
      <w:r w:rsidRPr="00AA446F">
        <w:rPr>
          <w:sz w:val="24"/>
        </w:rPr>
        <w:t>)</w:t>
      </w:r>
      <w:r w:rsidRPr="001761BE">
        <w:rPr>
          <w:b/>
          <w:bCs/>
          <w:sz w:val="24"/>
        </w:rPr>
        <w:t xml:space="preserve"> </w:t>
      </w:r>
      <w:r w:rsidRPr="001761BE">
        <w:rPr>
          <w:sz w:val="24"/>
        </w:rPr>
        <w:t>in favour of the Governor and Company of the Bank of England</w:t>
      </w:r>
      <w:r w:rsidRPr="001761BE">
        <w:rPr>
          <w:b/>
          <w:bCs/>
          <w:sz w:val="24"/>
        </w:rPr>
        <w:t xml:space="preserve"> </w:t>
      </w:r>
      <w:r w:rsidRPr="001761BE">
        <w:rPr>
          <w:sz w:val="24"/>
        </w:rPr>
        <w:t>of Threadneedle Street, London EC2R 8AH</w:t>
      </w:r>
      <w:r w:rsidR="001D3064">
        <w:rPr>
          <w:sz w:val="24"/>
        </w:rPr>
        <w:t xml:space="preserve"> (</w:t>
      </w:r>
      <w:r w:rsidR="001D3064" w:rsidRPr="001761BE">
        <w:rPr>
          <w:sz w:val="24"/>
        </w:rPr>
        <w:t xml:space="preserve">the </w:t>
      </w:r>
      <w:r w:rsidR="001D3064" w:rsidRPr="001761BE">
        <w:rPr>
          <w:b/>
          <w:bCs/>
          <w:i/>
          <w:iCs/>
          <w:sz w:val="24"/>
        </w:rPr>
        <w:t>Bank</w:t>
      </w:r>
      <w:r w:rsidR="001D3064" w:rsidRPr="001761BE">
        <w:rPr>
          <w:sz w:val="24"/>
        </w:rPr>
        <w:t>)</w:t>
      </w:r>
      <w:r w:rsidR="00E15301">
        <w:rPr>
          <w:sz w:val="24"/>
        </w:rPr>
        <w:t>.</w:t>
      </w:r>
    </w:p>
    <w:p w:rsidR="00DD19EF" w:rsidRPr="001761BE" w:rsidRDefault="00DD19EF">
      <w:pPr>
        <w:pStyle w:val="BodyText"/>
        <w:jc w:val="left"/>
        <w:rPr>
          <w:b/>
          <w:bCs/>
          <w:sz w:val="24"/>
        </w:rPr>
      </w:pPr>
      <w:r w:rsidRPr="001761BE">
        <w:rPr>
          <w:b/>
          <w:bCs/>
          <w:sz w:val="24"/>
        </w:rPr>
        <w:t xml:space="preserve">WHEREAS </w:t>
      </w:r>
    </w:p>
    <w:p w:rsidR="00464B63" w:rsidRDefault="00053A9C" w:rsidP="001D7F4F">
      <w:pPr>
        <w:pStyle w:val="BodyText"/>
        <w:numPr>
          <w:ilvl w:val="0"/>
          <w:numId w:val="16"/>
        </w:numPr>
        <w:spacing w:after="0"/>
        <w:ind w:hanging="839"/>
        <w:rPr>
          <w:sz w:val="24"/>
        </w:rPr>
      </w:pPr>
      <w:r w:rsidRPr="001761BE">
        <w:rPr>
          <w:sz w:val="24"/>
        </w:rPr>
        <w:t xml:space="preserve">The </w:t>
      </w:r>
      <w:r w:rsidRPr="001D7F4F">
        <w:rPr>
          <w:rFonts w:asciiTheme="majorBidi" w:hAnsiTheme="majorBidi" w:cstheme="majorBidi"/>
          <w:sz w:val="24"/>
        </w:rPr>
        <w:t>Bank</w:t>
      </w:r>
      <w:r w:rsidR="00815052" w:rsidRPr="001D7F4F">
        <w:rPr>
          <w:rFonts w:asciiTheme="majorBidi" w:hAnsiTheme="majorBidi" w:cstheme="majorBidi"/>
          <w:sz w:val="24"/>
        </w:rPr>
        <w:t xml:space="preserve"> </w:t>
      </w:r>
      <w:r w:rsidRPr="001D7F4F">
        <w:rPr>
          <w:rFonts w:asciiTheme="majorBidi" w:hAnsiTheme="majorBidi" w:cstheme="majorBidi"/>
          <w:sz w:val="24"/>
        </w:rPr>
        <w:t>has agreed to provide financial accommodation to or</w:t>
      </w:r>
      <w:r w:rsidR="00CE7377" w:rsidRPr="001D7F4F">
        <w:rPr>
          <w:rFonts w:asciiTheme="majorBidi" w:hAnsiTheme="majorBidi" w:cstheme="majorBidi"/>
          <w:sz w:val="24"/>
        </w:rPr>
        <w:t xml:space="preserve"> to</w:t>
      </w:r>
      <w:r w:rsidRPr="001D7F4F">
        <w:rPr>
          <w:rFonts w:asciiTheme="majorBidi" w:hAnsiTheme="majorBidi" w:cstheme="majorBidi"/>
          <w:sz w:val="24"/>
        </w:rPr>
        <w:t xml:space="preserve"> otherwise transact with </w:t>
      </w:r>
      <w:bookmarkStart w:id="2" w:name="_Hlk187660468"/>
      <w:r w:rsidR="00E97CD1" w:rsidRPr="001D7F4F">
        <w:rPr>
          <w:rFonts w:asciiTheme="majorBidi" w:hAnsiTheme="majorBidi" w:cstheme="majorBidi"/>
          <w:sz w:val="24"/>
        </w:rPr>
        <w:t>[</w:t>
      </w:r>
      <w:r w:rsidR="00E97CD1" w:rsidRPr="001D7F4F">
        <w:rPr>
          <w:rFonts w:asciiTheme="majorBidi" w:hAnsiTheme="majorBidi" w:cstheme="majorBidi"/>
          <w:i/>
          <w:iCs/>
          <w:sz w:val="24"/>
        </w:rPr>
        <w:t>insert name of Participant]</w:t>
      </w:r>
      <w:bookmarkStart w:id="3" w:name="_Hlk180490246"/>
      <w:bookmarkStart w:id="4" w:name="_Hlk181037204"/>
      <w:r w:rsidR="001D7F4F" w:rsidRPr="001D7F4F">
        <w:rPr>
          <w:rStyle w:val="FootnoteReference"/>
          <w:rFonts w:eastAsia="Times New Roman"/>
          <w:lang w:eastAsia="en-US"/>
        </w:rPr>
        <w:footnoteReference w:id="2"/>
      </w:r>
      <w:r w:rsidR="001D7F4F">
        <w:rPr>
          <w:rFonts w:asciiTheme="majorBidi" w:hAnsiTheme="majorBidi" w:cstheme="majorBidi"/>
          <w:sz w:val="24"/>
        </w:rPr>
        <w:t xml:space="preserve"> </w:t>
      </w:r>
      <w:r w:rsidR="001D7F4F" w:rsidRPr="001D7F4F">
        <w:rPr>
          <w:rFonts w:asciiTheme="majorBidi" w:hAnsiTheme="majorBidi" w:cstheme="majorBidi"/>
          <w:b/>
          <w:bCs/>
          <w:i/>
          <w:iCs/>
          <w:sz w:val="24"/>
        </w:rPr>
        <w:t>OR</w:t>
      </w:r>
      <w:r w:rsidR="001D7F4F">
        <w:rPr>
          <w:rFonts w:asciiTheme="majorBidi" w:hAnsiTheme="majorBidi" w:cstheme="majorBidi"/>
          <w:b/>
          <w:bCs/>
          <w:i/>
          <w:iCs/>
          <w:sz w:val="24"/>
        </w:rPr>
        <w:t xml:space="preserve"> </w:t>
      </w:r>
      <w:r w:rsidR="001D7F4F" w:rsidRPr="001D7F4F">
        <w:rPr>
          <w:rFonts w:asciiTheme="majorBidi" w:hAnsiTheme="majorBidi" w:cstheme="majorBidi"/>
          <w:sz w:val="24"/>
        </w:rPr>
        <w:t>[[</w:t>
      </w:r>
      <w:r w:rsidR="001D7F4F" w:rsidRPr="001D7F4F">
        <w:rPr>
          <w:rFonts w:asciiTheme="majorBidi" w:hAnsiTheme="majorBidi" w:cstheme="majorBidi"/>
          <w:i/>
          <w:iCs/>
          <w:sz w:val="24"/>
        </w:rPr>
        <w:t>name of trustee</w:t>
      </w:r>
      <w:r w:rsidR="001D7F4F" w:rsidRPr="001D7F4F">
        <w:rPr>
          <w:rFonts w:asciiTheme="majorBidi" w:hAnsiTheme="majorBidi" w:cstheme="majorBidi"/>
          <w:sz w:val="24"/>
        </w:rPr>
        <w:t>]</w:t>
      </w:r>
      <w:r w:rsidR="001D7F4F" w:rsidRPr="001D7F4F">
        <w:rPr>
          <w:rFonts w:asciiTheme="majorBidi" w:hAnsiTheme="majorBidi" w:cstheme="majorBidi"/>
          <w:b/>
          <w:bCs/>
          <w:sz w:val="24"/>
        </w:rPr>
        <w:t xml:space="preserve"> </w:t>
      </w:r>
      <w:r w:rsidR="001D7F4F" w:rsidRPr="001D7F4F">
        <w:rPr>
          <w:rFonts w:asciiTheme="majorBidi" w:hAnsiTheme="majorBidi" w:cstheme="majorBidi"/>
          <w:sz w:val="24"/>
        </w:rPr>
        <w:t>(the</w:t>
      </w:r>
      <w:r w:rsidR="001D7F4F" w:rsidRPr="001D7F4F">
        <w:rPr>
          <w:rFonts w:asciiTheme="majorBidi" w:hAnsiTheme="majorBidi" w:cstheme="majorBidi"/>
          <w:b/>
          <w:bCs/>
          <w:sz w:val="24"/>
        </w:rPr>
        <w:t xml:space="preserve"> </w:t>
      </w:r>
      <w:r w:rsidR="001D7F4F" w:rsidRPr="001D7F4F">
        <w:rPr>
          <w:rFonts w:asciiTheme="majorBidi" w:hAnsiTheme="majorBidi" w:cstheme="majorBidi"/>
          <w:b/>
          <w:bCs/>
          <w:i/>
          <w:iCs/>
          <w:sz w:val="24"/>
        </w:rPr>
        <w:t>Pension Scheme Trustee</w:t>
      </w:r>
      <w:r w:rsidR="001D7F4F" w:rsidRPr="001D7F4F">
        <w:rPr>
          <w:rFonts w:asciiTheme="majorBidi" w:hAnsiTheme="majorBidi" w:cstheme="majorBidi"/>
          <w:sz w:val="24"/>
        </w:rPr>
        <w:t>)</w:t>
      </w:r>
      <w:r w:rsidR="001D7F4F" w:rsidRPr="001D7F4F">
        <w:rPr>
          <w:rFonts w:asciiTheme="majorBidi" w:hAnsiTheme="majorBidi" w:cstheme="majorBidi"/>
          <w:b/>
          <w:bCs/>
          <w:sz w:val="24"/>
        </w:rPr>
        <w:t xml:space="preserve"> </w:t>
      </w:r>
      <w:r w:rsidR="001D7F4F" w:rsidRPr="001D7F4F">
        <w:rPr>
          <w:rFonts w:asciiTheme="majorBidi" w:hAnsiTheme="majorBidi" w:cstheme="majorBidi"/>
          <w:sz w:val="24"/>
        </w:rPr>
        <w:t>acting in its capacity as trustee in respect of the [</w:t>
      </w:r>
      <w:r w:rsidR="001D7F4F" w:rsidRPr="001D7F4F">
        <w:rPr>
          <w:rFonts w:asciiTheme="majorBidi" w:hAnsiTheme="majorBidi" w:cstheme="majorBidi"/>
          <w:i/>
          <w:iCs/>
          <w:sz w:val="24"/>
        </w:rPr>
        <w:t>name of Pension Scheme (or Segregated Section thereof)</w:t>
      </w:r>
      <w:r w:rsidR="001D7F4F" w:rsidRPr="001D7F4F">
        <w:rPr>
          <w:rFonts w:asciiTheme="majorBidi" w:hAnsiTheme="majorBidi" w:cstheme="majorBidi"/>
          <w:sz w:val="24"/>
        </w:rPr>
        <w:t xml:space="preserve">] (the </w:t>
      </w:r>
      <w:r w:rsidR="001D7F4F" w:rsidRPr="001D7F4F">
        <w:rPr>
          <w:rFonts w:asciiTheme="majorBidi" w:hAnsiTheme="majorBidi" w:cstheme="majorBidi"/>
          <w:b/>
          <w:bCs/>
          <w:i/>
          <w:iCs/>
          <w:sz w:val="24"/>
        </w:rPr>
        <w:t>Pension Scheme</w:t>
      </w:r>
      <w:r w:rsidR="001D7F4F" w:rsidRPr="001D7F4F">
        <w:rPr>
          <w:rFonts w:asciiTheme="majorBidi" w:hAnsiTheme="majorBidi" w:cstheme="majorBidi"/>
          <w:sz w:val="24"/>
        </w:rPr>
        <w:t>)]</w:t>
      </w:r>
      <w:r w:rsidR="001D7F4F" w:rsidRPr="001D7F4F">
        <w:rPr>
          <w:rStyle w:val="FootnoteReference"/>
          <w:rFonts w:eastAsia="Times New Roman"/>
          <w:lang w:eastAsia="en-US"/>
        </w:rPr>
        <w:footnoteReference w:id="3"/>
      </w:r>
      <w:r w:rsidR="001D7F4F">
        <w:rPr>
          <w:rFonts w:asciiTheme="majorBidi" w:hAnsiTheme="majorBidi" w:cstheme="majorBidi"/>
          <w:sz w:val="24"/>
        </w:rPr>
        <w:t xml:space="preserve"> </w:t>
      </w:r>
      <w:r w:rsidR="001D7F4F" w:rsidRPr="001D7F4F">
        <w:rPr>
          <w:rFonts w:asciiTheme="majorBidi" w:hAnsiTheme="majorBidi" w:cstheme="majorBidi"/>
          <w:b/>
          <w:bCs/>
          <w:i/>
          <w:iCs/>
          <w:sz w:val="24"/>
        </w:rPr>
        <w:t>OR</w:t>
      </w:r>
      <w:r w:rsidR="001D7F4F">
        <w:rPr>
          <w:rFonts w:asciiTheme="majorBidi" w:hAnsiTheme="majorBidi" w:cstheme="majorBidi"/>
          <w:b/>
          <w:bCs/>
          <w:i/>
          <w:iCs/>
          <w:sz w:val="24"/>
        </w:rPr>
        <w:t xml:space="preserve"> </w:t>
      </w:r>
      <w:r w:rsidR="001D7F4F" w:rsidRPr="001D7F4F">
        <w:rPr>
          <w:rFonts w:asciiTheme="majorBidi" w:hAnsiTheme="majorBidi" w:cstheme="majorBidi"/>
          <w:sz w:val="24"/>
        </w:rPr>
        <w:t>[[</w:t>
      </w:r>
      <w:r w:rsidR="001D7F4F" w:rsidRPr="001D7F4F">
        <w:rPr>
          <w:rFonts w:asciiTheme="majorBidi" w:hAnsiTheme="majorBidi" w:cstheme="majorBidi"/>
          <w:i/>
          <w:iCs/>
          <w:sz w:val="24"/>
        </w:rPr>
        <w:t>name of participant</w:t>
      </w:r>
      <w:r w:rsidR="001D7F4F" w:rsidRPr="001D7F4F">
        <w:rPr>
          <w:rFonts w:asciiTheme="majorBidi" w:hAnsiTheme="majorBidi" w:cstheme="majorBidi"/>
          <w:sz w:val="24"/>
        </w:rPr>
        <w:t xml:space="preserve">] </w:t>
      </w:r>
      <w:r w:rsidR="009237A7">
        <w:rPr>
          <w:rFonts w:asciiTheme="majorBidi" w:hAnsiTheme="majorBidi" w:cstheme="majorBidi"/>
          <w:sz w:val="24"/>
        </w:rPr>
        <w:t>[</w:t>
      </w:r>
      <w:r w:rsidR="001D7F4F" w:rsidRPr="001D7F4F">
        <w:rPr>
          <w:rFonts w:asciiTheme="majorBidi" w:hAnsiTheme="majorBidi" w:cstheme="majorBidi"/>
          <w:sz w:val="24"/>
        </w:rPr>
        <w:t>and its authorised fund manager [</w:t>
      </w:r>
      <w:r w:rsidR="001D7F4F" w:rsidRPr="001D7F4F">
        <w:rPr>
          <w:rFonts w:asciiTheme="majorBidi" w:hAnsiTheme="majorBidi" w:cstheme="majorBidi"/>
          <w:i/>
          <w:iCs/>
          <w:sz w:val="24"/>
        </w:rPr>
        <w:t>name of Fund Manager</w:t>
      </w:r>
      <w:r w:rsidR="001D7F4F" w:rsidRPr="001D7F4F">
        <w:rPr>
          <w:rFonts w:asciiTheme="majorBidi" w:hAnsiTheme="majorBidi" w:cstheme="majorBidi"/>
          <w:sz w:val="24"/>
        </w:rPr>
        <w:t xml:space="preserve">] (the </w:t>
      </w:r>
      <w:r w:rsidR="001D7F4F" w:rsidRPr="001D7F4F">
        <w:rPr>
          <w:rFonts w:asciiTheme="majorBidi" w:hAnsiTheme="majorBidi" w:cstheme="majorBidi"/>
          <w:b/>
          <w:bCs/>
          <w:i/>
          <w:iCs/>
          <w:sz w:val="24"/>
        </w:rPr>
        <w:t>Fund Manager</w:t>
      </w:r>
      <w:r w:rsidR="001D7F4F" w:rsidRPr="001D7F4F">
        <w:rPr>
          <w:rFonts w:asciiTheme="majorBidi" w:hAnsiTheme="majorBidi" w:cstheme="majorBidi"/>
          <w:sz w:val="24"/>
        </w:rPr>
        <w:t>)]</w:t>
      </w:r>
      <w:r w:rsidR="009237A7">
        <w:rPr>
          <w:rFonts w:asciiTheme="majorBidi" w:hAnsiTheme="majorBidi" w:cstheme="majorBidi"/>
          <w:sz w:val="24"/>
        </w:rPr>
        <w:t>]</w:t>
      </w:r>
      <w:r w:rsidR="009237A7">
        <w:rPr>
          <w:rStyle w:val="FootnoteReference"/>
          <w:rFonts w:cstheme="majorBidi"/>
        </w:rPr>
        <w:footnoteReference w:id="4"/>
      </w:r>
      <w:r w:rsidR="001D7F4F" w:rsidRPr="001D7F4F">
        <w:rPr>
          <w:rFonts w:asciiTheme="majorBidi" w:hAnsiTheme="majorBidi" w:cstheme="majorBidi"/>
          <w:sz w:val="24"/>
        </w:rPr>
        <w:t xml:space="preserve"> </w:t>
      </w:r>
      <w:r w:rsidR="001D7F4F" w:rsidRPr="001D7F4F">
        <w:rPr>
          <w:rFonts w:asciiTheme="majorBidi" w:hAnsiTheme="majorBidi" w:cstheme="majorBidi"/>
          <w:b/>
          <w:bCs/>
          <w:i/>
          <w:iCs/>
          <w:sz w:val="24"/>
        </w:rPr>
        <w:t>OR</w:t>
      </w:r>
      <w:r w:rsidR="001D7F4F" w:rsidRPr="001D7F4F">
        <w:rPr>
          <w:rFonts w:asciiTheme="majorBidi" w:hAnsiTheme="majorBidi" w:cstheme="majorBidi"/>
          <w:sz w:val="24"/>
        </w:rPr>
        <w:t xml:space="preserve"> [[</w:t>
      </w:r>
      <w:r w:rsidR="001D7F4F" w:rsidRPr="001D7F4F">
        <w:rPr>
          <w:rFonts w:asciiTheme="majorBidi" w:hAnsiTheme="majorBidi" w:cstheme="majorBidi"/>
          <w:i/>
          <w:iCs/>
          <w:sz w:val="24"/>
        </w:rPr>
        <w:t>name of trustee</w:t>
      </w:r>
      <w:r w:rsidR="001D7F4F" w:rsidRPr="001D7F4F">
        <w:rPr>
          <w:rFonts w:asciiTheme="majorBidi" w:hAnsiTheme="majorBidi" w:cstheme="majorBidi"/>
          <w:sz w:val="24"/>
        </w:rPr>
        <w:t>]</w:t>
      </w:r>
      <w:r w:rsidR="001D7F4F" w:rsidRPr="001D7F4F">
        <w:rPr>
          <w:rFonts w:asciiTheme="majorBidi" w:hAnsiTheme="majorBidi" w:cstheme="majorBidi"/>
          <w:b/>
          <w:bCs/>
          <w:sz w:val="24"/>
        </w:rPr>
        <w:t xml:space="preserve"> </w:t>
      </w:r>
      <w:r w:rsidR="001D7F4F" w:rsidRPr="001D7F4F">
        <w:rPr>
          <w:rFonts w:asciiTheme="majorBidi" w:hAnsiTheme="majorBidi" w:cstheme="majorBidi"/>
          <w:sz w:val="24"/>
        </w:rPr>
        <w:t xml:space="preserve">(the </w:t>
      </w:r>
      <w:r w:rsidR="001D7F4F" w:rsidRPr="001D7F4F">
        <w:rPr>
          <w:rFonts w:asciiTheme="majorBidi" w:hAnsiTheme="majorBidi" w:cstheme="majorBidi"/>
          <w:b/>
          <w:bCs/>
          <w:i/>
          <w:iCs/>
          <w:sz w:val="24"/>
        </w:rPr>
        <w:t>Fund Trustee</w:t>
      </w:r>
      <w:r w:rsidR="001D7F4F" w:rsidRPr="001D7F4F">
        <w:rPr>
          <w:rFonts w:asciiTheme="majorBidi" w:hAnsiTheme="majorBidi" w:cstheme="majorBidi"/>
          <w:sz w:val="24"/>
        </w:rPr>
        <w:t>)</w:t>
      </w:r>
      <w:r w:rsidR="001D7F4F" w:rsidRPr="001D7F4F">
        <w:rPr>
          <w:rFonts w:asciiTheme="majorBidi" w:hAnsiTheme="majorBidi" w:cstheme="majorBidi"/>
          <w:b/>
          <w:bCs/>
          <w:sz w:val="24"/>
        </w:rPr>
        <w:t xml:space="preserve"> </w:t>
      </w:r>
      <w:r w:rsidR="001D7F4F" w:rsidRPr="001D7F4F">
        <w:rPr>
          <w:rFonts w:asciiTheme="majorBidi" w:hAnsiTheme="majorBidi" w:cstheme="majorBidi"/>
          <w:sz w:val="24"/>
        </w:rPr>
        <w:t>in respect of [</w:t>
      </w:r>
      <w:r w:rsidR="001D7F4F" w:rsidRPr="001D7F4F">
        <w:rPr>
          <w:rFonts w:asciiTheme="majorBidi" w:hAnsiTheme="majorBidi" w:cstheme="majorBidi"/>
          <w:i/>
          <w:iCs/>
          <w:sz w:val="24"/>
        </w:rPr>
        <w:t>name of the Investment Fund (or Relevant Sub-Fund)</w:t>
      </w:r>
      <w:r w:rsidR="001D7F4F" w:rsidRPr="001D7F4F">
        <w:rPr>
          <w:rFonts w:asciiTheme="majorBidi" w:hAnsiTheme="majorBidi" w:cstheme="majorBidi"/>
          <w:sz w:val="24"/>
        </w:rPr>
        <w:t>] assets (the</w:t>
      </w:r>
      <w:r w:rsidR="001D7F4F" w:rsidRPr="001D7F4F">
        <w:rPr>
          <w:rFonts w:asciiTheme="majorBidi" w:hAnsiTheme="majorBidi" w:cstheme="majorBidi"/>
          <w:b/>
          <w:bCs/>
          <w:sz w:val="24"/>
        </w:rPr>
        <w:t xml:space="preserve"> </w:t>
      </w:r>
      <w:r w:rsidR="001D7F4F" w:rsidRPr="001D7F4F">
        <w:rPr>
          <w:rFonts w:asciiTheme="majorBidi" w:hAnsiTheme="majorBidi" w:cstheme="majorBidi"/>
          <w:b/>
          <w:bCs/>
          <w:i/>
          <w:iCs/>
          <w:sz w:val="24"/>
        </w:rPr>
        <w:t>Unit Trust</w:t>
      </w:r>
      <w:r w:rsidR="001D7F4F" w:rsidRPr="001D7F4F">
        <w:rPr>
          <w:rFonts w:asciiTheme="majorBidi" w:hAnsiTheme="majorBidi" w:cstheme="majorBidi"/>
          <w:sz w:val="24"/>
        </w:rPr>
        <w:t xml:space="preserve">)] </w:t>
      </w:r>
      <w:r w:rsidR="001D7F4F" w:rsidRPr="001D7F4F">
        <w:rPr>
          <w:rFonts w:asciiTheme="majorBidi" w:hAnsiTheme="majorBidi" w:cstheme="majorBidi"/>
          <w:b/>
          <w:bCs/>
          <w:i/>
          <w:iCs/>
          <w:sz w:val="24"/>
        </w:rPr>
        <w:t>OR</w:t>
      </w:r>
      <w:r w:rsidR="001D7F4F" w:rsidRPr="001D7F4F">
        <w:rPr>
          <w:rFonts w:asciiTheme="majorBidi" w:hAnsiTheme="majorBidi" w:cstheme="majorBidi"/>
          <w:sz w:val="24"/>
        </w:rPr>
        <w:t xml:space="preserve"> [[name of management company (</w:t>
      </w:r>
      <w:r w:rsidR="001D7F4F" w:rsidRPr="001D7F4F">
        <w:rPr>
          <w:rFonts w:asciiTheme="majorBidi" w:hAnsiTheme="majorBidi" w:cstheme="majorBidi"/>
          <w:i/>
          <w:iCs/>
          <w:sz w:val="24"/>
        </w:rPr>
        <w:t>société de gestion</w:t>
      </w:r>
      <w:r w:rsidR="001D7F4F" w:rsidRPr="001D7F4F">
        <w:rPr>
          <w:rFonts w:asciiTheme="majorBidi" w:hAnsiTheme="majorBidi" w:cstheme="majorBidi"/>
          <w:sz w:val="24"/>
        </w:rPr>
        <w:t xml:space="preserve">) (the </w:t>
      </w:r>
      <w:r w:rsidR="001D7F4F" w:rsidRPr="001D7F4F">
        <w:rPr>
          <w:rFonts w:asciiTheme="majorBidi" w:hAnsiTheme="majorBidi" w:cstheme="majorBidi"/>
          <w:b/>
          <w:bCs/>
          <w:i/>
          <w:iCs/>
          <w:sz w:val="24"/>
        </w:rPr>
        <w:t>CCF Manager</w:t>
      </w:r>
      <w:r w:rsidR="001D7F4F" w:rsidRPr="001D7F4F">
        <w:rPr>
          <w:rFonts w:asciiTheme="majorBidi" w:hAnsiTheme="majorBidi" w:cstheme="majorBidi"/>
          <w:sz w:val="24"/>
        </w:rPr>
        <w:t>) in respect of [</w:t>
      </w:r>
      <w:r w:rsidR="001D7F4F" w:rsidRPr="001D7F4F">
        <w:rPr>
          <w:rFonts w:asciiTheme="majorBidi" w:hAnsiTheme="majorBidi" w:cstheme="majorBidi"/>
          <w:i/>
          <w:iCs/>
          <w:sz w:val="24"/>
        </w:rPr>
        <w:t>name of FCP (if relevant), acting in respect of a Relevant Sub-Fund</w:t>
      </w:r>
      <w:r w:rsidR="001D7F4F" w:rsidRPr="001D7F4F">
        <w:rPr>
          <w:rFonts w:asciiTheme="majorBidi" w:hAnsiTheme="majorBidi" w:cstheme="majorBidi"/>
          <w:sz w:val="24"/>
        </w:rPr>
        <w:t xml:space="preserve">]] </w:t>
      </w:r>
      <w:r w:rsidR="001D7F4F" w:rsidRPr="001D7F4F">
        <w:rPr>
          <w:rFonts w:asciiTheme="majorBidi" w:hAnsiTheme="majorBidi" w:cstheme="majorBidi"/>
          <w:b/>
          <w:bCs/>
          <w:i/>
          <w:iCs/>
          <w:sz w:val="24"/>
        </w:rPr>
        <w:t>OR</w:t>
      </w:r>
      <w:r w:rsidR="001D7F4F" w:rsidRPr="001D7F4F">
        <w:rPr>
          <w:rFonts w:asciiTheme="majorBidi" w:hAnsiTheme="majorBidi" w:cstheme="majorBidi"/>
          <w:sz w:val="24"/>
        </w:rPr>
        <w:t xml:space="preserve"> [[</w:t>
      </w:r>
      <w:r w:rsidR="001D7F4F" w:rsidRPr="001D7F4F">
        <w:rPr>
          <w:rFonts w:asciiTheme="majorBidi" w:hAnsiTheme="majorBidi" w:cstheme="majorBidi"/>
          <w:i/>
          <w:iCs/>
          <w:sz w:val="24"/>
        </w:rPr>
        <w:t>name of LDI Fund Participant established as a CCF</w:t>
      </w:r>
      <w:r w:rsidR="001D7F4F" w:rsidRPr="001D7F4F">
        <w:rPr>
          <w:rFonts w:asciiTheme="majorBidi" w:hAnsiTheme="majorBidi" w:cstheme="majorBidi"/>
          <w:sz w:val="24"/>
        </w:rPr>
        <w:t>] represented by its manager, [</w:t>
      </w:r>
      <w:r w:rsidR="001D7F4F" w:rsidRPr="001D7F4F">
        <w:rPr>
          <w:rFonts w:asciiTheme="majorBidi" w:hAnsiTheme="majorBidi" w:cstheme="majorBidi"/>
          <w:i/>
          <w:iCs/>
          <w:sz w:val="24"/>
        </w:rPr>
        <w:t>name of CCF Manager</w:t>
      </w:r>
      <w:r w:rsidR="001D7F4F" w:rsidRPr="001D7F4F">
        <w:rPr>
          <w:rFonts w:asciiTheme="majorBidi" w:hAnsiTheme="majorBidi" w:cstheme="majorBidi"/>
          <w:sz w:val="24"/>
        </w:rPr>
        <w:t xml:space="preserve">] (the </w:t>
      </w:r>
      <w:r w:rsidR="001D7F4F" w:rsidRPr="001D7F4F">
        <w:rPr>
          <w:rFonts w:asciiTheme="majorBidi" w:hAnsiTheme="majorBidi" w:cstheme="majorBidi"/>
          <w:b/>
          <w:bCs/>
          <w:i/>
          <w:iCs/>
          <w:sz w:val="24"/>
        </w:rPr>
        <w:t>CCF Manager</w:t>
      </w:r>
      <w:r w:rsidR="001D7F4F" w:rsidRPr="001D7F4F">
        <w:rPr>
          <w:rFonts w:asciiTheme="majorBidi" w:hAnsiTheme="majorBidi" w:cstheme="majorBidi"/>
          <w:sz w:val="24"/>
        </w:rPr>
        <w:t xml:space="preserve">)] </w:t>
      </w:r>
      <w:r w:rsidR="001D7F4F" w:rsidRPr="001D7F4F">
        <w:rPr>
          <w:rFonts w:asciiTheme="majorBidi" w:hAnsiTheme="majorBidi" w:cstheme="majorBidi"/>
          <w:b/>
          <w:bCs/>
          <w:i/>
          <w:iCs/>
          <w:sz w:val="24"/>
        </w:rPr>
        <w:t>OR</w:t>
      </w:r>
      <w:r w:rsidR="001D7F4F" w:rsidRPr="001D7F4F">
        <w:rPr>
          <w:rFonts w:asciiTheme="majorBidi" w:hAnsiTheme="majorBidi" w:cstheme="majorBidi"/>
          <w:sz w:val="24"/>
        </w:rPr>
        <w:t xml:space="preserve"> [[</w:t>
      </w:r>
      <w:r w:rsidR="001D7F4F" w:rsidRPr="001D7F4F">
        <w:rPr>
          <w:rFonts w:asciiTheme="majorBidi" w:hAnsiTheme="majorBidi" w:cstheme="majorBidi"/>
          <w:i/>
          <w:iCs/>
          <w:sz w:val="24"/>
        </w:rPr>
        <w:t xml:space="preserve">name of LDI Fund Participant constituted as an ILP or "Société </w:t>
      </w:r>
      <w:proofErr w:type="spellStart"/>
      <w:r w:rsidR="001D7F4F" w:rsidRPr="001D7F4F">
        <w:rPr>
          <w:rFonts w:asciiTheme="majorBidi" w:hAnsiTheme="majorBidi" w:cstheme="majorBidi"/>
          <w:i/>
          <w:iCs/>
          <w:sz w:val="24"/>
        </w:rPr>
        <w:t>en</w:t>
      </w:r>
      <w:proofErr w:type="spellEnd"/>
      <w:r w:rsidR="001D7F4F" w:rsidRPr="001D7F4F">
        <w:rPr>
          <w:rFonts w:asciiTheme="majorBidi" w:hAnsiTheme="majorBidi" w:cstheme="majorBidi"/>
          <w:i/>
          <w:iCs/>
          <w:sz w:val="24"/>
        </w:rPr>
        <w:t xml:space="preserve"> </w:t>
      </w:r>
      <w:proofErr w:type="spellStart"/>
      <w:r w:rsidR="001D7F4F" w:rsidRPr="001D7F4F">
        <w:rPr>
          <w:rFonts w:asciiTheme="majorBidi" w:hAnsiTheme="majorBidi" w:cstheme="majorBidi"/>
          <w:i/>
          <w:iCs/>
          <w:sz w:val="24"/>
        </w:rPr>
        <w:t>commandite</w:t>
      </w:r>
      <w:proofErr w:type="spellEnd"/>
      <w:r w:rsidR="001D7F4F" w:rsidRPr="001D7F4F">
        <w:rPr>
          <w:rFonts w:asciiTheme="majorBidi" w:hAnsiTheme="majorBidi" w:cstheme="majorBidi"/>
          <w:i/>
          <w:iCs/>
          <w:sz w:val="24"/>
        </w:rPr>
        <w:t>"</w:t>
      </w:r>
      <w:r w:rsidR="001D7F4F" w:rsidRPr="001D7F4F">
        <w:rPr>
          <w:rFonts w:asciiTheme="majorBidi" w:hAnsiTheme="majorBidi" w:cstheme="majorBidi"/>
          <w:sz w:val="24"/>
        </w:rPr>
        <w:t>] by its general partner, [</w:t>
      </w:r>
      <w:r w:rsidR="001D7F4F" w:rsidRPr="001D7F4F">
        <w:rPr>
          <w:rFonts w:asciiTheme="majorBidi" w:hAnsiTheme="majorBidi" w:cstheme="majorBidi"/>
          <w:i/>
          <w:iCs/>
          <w:sz w:val="24"/>
        </w:rPr>
        <w:t>insert name of General Partner</w:t>
      </w:r>
      <w:r w:rsidR="001D7F4F" w:rsidRPr="001D7F4F">
        <w:rPr>
          <w:rFonts w:asciiTheme="majorBidi" w:hAnsiTheme="majorBidi" w:cstheme="majorBidi"/>
          <w:sz w:val="24"/>
        </w:rPr>
        <w:t xml:space="preserve">] (the </w:t>
      </w:r>
      <w:r w:rsidR="001D7F4F" w:rsidRPr="001D7F4F">
        <w:rPr>
          <w:rFonts w:asciiTheme="majorBidi" w:hAnsiTheme="majorBidi" w:cstheme="majorBidi"/>
          <w:b/>
          <w:bCs/>
          <w:i/>
          <w:iCs/>
          <w:sz w:val="24"/>
        </w:rPr>
        <w:t>General Partner</w:t>
      </w:r>
      <w:r w:rsidR="001D7F4F" w:rsidRPr="001D7F4F">
        <w:rPr>
          <w:rFonts w:asciiTheme="majorBidi" w:hAnsiTheme="majorBidi" w:cstheme="majorBidi"/>
          <w:sz w:val="24"/>
        </w:rPr>
        <w:t>)</w:t>
      </w:r>
      <w:bookmarkEnd w:id="3"/>
      <w:r w:rsidR="001D7F4F" w:rsidRPr="001D7F4F">
        <w:rPr>
          <w:rFonts w:asciiTheme="majorBidi" w:hAnsiTheme="majorBidi" w:cstheme="majorBidi"/>
          <w:sz w:val="24"/>
        </w:rPr>
        <w:t>]</w:t>
      </w:r>
      <w:r w:rsidR="001D7F4F" w:rsidRPr="001D7F4F">
        <w:rPr>
          <w:rStyle w:val="FootnoteReference"/>
          <w:rFonts w:eastAsia="Times New Roman"/>
          <w:lang w:eastAsia="en-US"/>
        </w:rPr>
        <w:footnoteReference w:id="5"/>
      </w:r>
      <w:bookmarkEnd w:id="4"/>
      <w:r w:rsidR="00AA446F" w:rsidRPr="001D7F4F">
        <w:rPr>
          <w:rFonts w:asciiTheme="majorBidi" w:hAnsiTheme="majorBidi" w:cstheme="majorBidi"/>
          <w:sz w:val="24"/>
        </w:rPr>
        <w:t xml:space="preserve"> </w:t>
      </w:r>
      <w:bookmarkEnd w:id="2"/>
      <w:r w:rsidR="001D7F4F">
        <w:rPr>
          <w:rFonts w:asciiTheme="majorBidi" w:hAnsiTheme="majorBidi" w:cstheme="majorBidi"/>
          <w:b/>
          <w:bCs/>
          <w:sz w:val="24"/>
        </w:rPr>
        <w:t>OR</w:t>
      </w:r>
      <w:r w:rsidR="00AA446F" w:rsidRPr="001D7F4F">
        <w:rPr>
          <w:rFonts w:asciiTheme="majorBidi" w:hAnsiTheme="majorBidi" w:cstheme="majorBidi"/>
          <w:sz w:val="24"/>
        </w:rPr>
        <w:t xml:space="preserve"> </w:t>
      </w:r>
      <w:r w:rsidR="00E97CD1" w:rsidRPr="001D7F4F">
        <w:rPr>
          <w:rFonts w:asciiTheme="majorBidi" w:hAnsiTheme="majorBidi" w:cstheme="majorBidi"/>
          <w:sz w:val="24"/>
        </w:rPr>
        <w:t>[represented by its representative [</w:t>
      </w:r>
      <w:r w:rsidR="00E97CD1" w:rsidRPr="001D7F4F">
        <w:rPr>
          <w:rFonts w:asciiTheme="majorBidi" w:hAnsiTheme="majorBidi" w:cstheme="majorBidi"/>
          <w:i/>
          <w:iCs/>
          <w:sz w:val="24"/>
        </w:rPr>
        <w:t>insert name of Representative</w:t>
      </w:r>
      <w:r w:rsidR="00E97CD1" w:rsidRPr="001D7F4F">
        <w:rPr>
          <w:rFonts w:asciiTheme="majorBidi" w:hAnsiTheme="majorBidi" w:cstheme="majorBidi"/>
          <w:sz w:val="24"/>
        </w:rPr>
        <w:t xml:space="preserve">] (the </w:t>
      </w:r>
      <w:r w:rsidR="00E97CD1" w:rsidRPr="001D7F4F">
        <w:rPr>
          <w:rFonts w:asciiTheme="majorBidi" w:hAnsiTheme="majorBidi" w:cstheme="majorBidi"/>
          <w:b/>
          <w:bCs/>
          <w:i/>
          <w:iCs/>
          <w:sz w:val="24"/>
        </w:rPr>
        <w:t>Representative</w:t>
      </w:r>
      <w:r w:rsidR="00E97CD1" w:rsidRPr="001D7F4F">
        <w:rPr>
          <w:rFonts w:asciiTheme="majorBidi" w:hAnsiTheme="majorBidi" w:cstheme="majorBidi"/>
          <w:sz w:val="24"/>
        </w:rPr>
        <w:t>)]</w:t>
      </w:r>
      <w:r w:rsidR="003C733B" w:rsidRPr="001D7F4F">
        <w:rPr>
          <w:rStyle w:val="FootnoteReference"/>
          <w:rFonts w:eastAsia="Times New Roman"/>
          <w:lang w:eastAsia="en-US"/>
        </w:rPr>
        <w:footnoteReference w:id="6"/>
      </w:r>
      <w:r w:rsidR="00E97CD1" w:rsidRPr="001D7F4F">
        <w:rPr>
          <w:rStyle w:val="FootnoteReference"/>
          <w:rFonts w:eastAsia="Times New Roman"/>
          <w:lang w:eastAsia="en-US"/>
        </w:rPr>
        <w:t xml:space="preserve"> </w:t>
      </w:r>
      <w:r w:rsidR="00171463" w:rsidRPr="001D7F4F">
        <w:rPr>
          <w:rFonts w:asciiTheme="majorBidi" w:hAnsiTheme="majorBidi" w:cstheme="majorBidi"/>
          <w:sz w:val="24"/>
        </w:rPr>
        <w:t xml:space="preserve">(the </w:t>
      </w:r>
      <w:r w:rsidR="00E97CD1" w:rsidRPr="001D7F4F">
        <w:rPr>
          <w:rFonts w:asciiTheme="majorBidi" w:hAnsiTheme="majorBidi" w:cstheme="majorBidi"/>
          <w:b/>
          <w:bCs/>
          <w:i/>
          <w:iCs/>
          <w:sz w:val="24"/>
        </w:rPr>
        <w:t>Participant</w:t>
      </w:r>
      <w:r w:rsidR="00171463" w:rsidRPr="001D7F4F">
        <w:rPr>
          <w:rFonts w:asciiTheme="majorBidi" w:hAnsiTheme="majorBidi" w:cstheme="majorBidi"/>
          <w:sz w:val="24"/>
        </w:rPr>
        <w:t xml:space="preserve">) </w:t>
      </w:r>
      <w:r w:rsidR="008C2858" w:rsidRPr="001D7F4F">
        <w:rPr>
          <w:rFonts w:asciiTheme="majorBidi" w:hAnsiTheme="majorBidi" w:cstheme="majorBidi"/>
          <w:sz w:val="24"/>
        </w:rPr>
        <w:t>under the Bank's "Contingent N</w:t>
      </w:r>
      <w:r w:rsidR="00F5131E">
        <w:rPr>
          <w:rFonts w:asciiTheme="majorBidi" w:hAnsiTheme="majorBidi" w:cstheme="majorBidi"/>
          <w:sz w:val="24"/>
        </w:rPr>
        <w:t>on-Bank Financial Institution</w:t>
      </w:r>
      <w:r w:rsidR="008C2858" w:rsidRPr="001D7F4F">
        <w:rPr>
          <w:rFonts w:asciiTheme="majorBidi" w:hAnsiTheme="majorBidi" w:cstheme="majorBidi"/>
          <w:sz w:val="24"/>
        </w:rPr>
        <w:t xml:space="preserve"> Repo Facility" (the </w:t>
      </w:r>
      <w:r w:rsidR="008C2858" w:rsidRPr="001D7F4F">
        <w:rPr>
          <w:rFonts w:asciiTheme="majorBidi" w:hAnsiTheme="majorBidi" w:cstheme="majorBidi"/>
          <w:b/>
          <w:bCs/>
          <w:i/>
          <w:iCs/>
          <w:sz w:val="24"/>
        </w:rPr>
        <w:t>CNRF</w:t>
      </w:r>
      <w:r w:rsidR="008C2858" w:rsidRPr="001D7F4F">
        <w:rPr>
          <w:rFonts w:asciiTheme="majorBidi" w:hAnsiTheme="majorBidi" w:cstheme="majorBidi"/>
          <w:sz w:val="24"/>
        </w:rPr>
        <w:t xml:space="preserve">) </w:t>
      </w:r>
      <w:r w:rsidR="00171463" w:rsidRPr="001D7F4F">
        <w:rPr>
          <w:rFonts w:asciiTheme="majorBidi" w:hAnsiTheme="majorBidi" w:cstheme="majorBidi"/>
          <w:sz w:val="24"/>
        </w:rPr>
        <w:t xml:space="preserve">on terms </w:t>
      </w:r>
      <w:r w:rsidR="00CE7377" w:rsidRPr="001D7F4F">
        <w:rPr>
          <w:rFonts w:asciiTheme="majorBidi" w:hAnsiTheme="majorBidi" w:cstheme="majorBidi"/>
          <w:sz w:val="24"/>
        </w:rPr>
        <w:t>to be</w:t>
      </w:r>
      <w:r w:rsidR="00171463" w:rsidRPr="001D7F4F">
        <w:rPr>
          <w:rFonts w:asciiTheme="majorBidi" w:hAnsiTheme="majorBidi" w:cstheme="majorBidi"/>
          <w:sz w:val="24"/>
        </w:rPr>
        <w:t xml:space="preserve"> agreed</w:t>
      </w:r>
      <w:r w:rsidR="00171463" w:rsidRPr="001761BE">
        <w:rPr>
          <w:sz w:val="24"/>
        </w:rPr>
        <w:t xml:space="preserve"> between the Bank and the </w:t>
      </w:r>
      <w:r w:rsidR="000E6A22">
        <w:rPr>
          <w:sz w:val="24"/>
        </w:rPr>
        <w:t>Participant</w:t>
      </w:r>
      <w:r w:rsidR="000E6A22" w:rsidRPr="001761BE">
        <w:rPr>
          <w:sz w:val="24"/>
        </w:rPr>
        <w:t xml:space="preserve"> </w:t>
      </w:r>
      <w:r w:rsidR="007B77B0" w:rsidRPr="001761BE">
        <w:rPr>
          <w:sz w:val="24"/>
        </w:rPr>
        <w:t>from time to time</w:t>
      </w:r>
      <w:r w:rsidR="00171463" w:rsidRPr="001761BE">
        <w:rPr>
          <w:sz w:val="24"/>
        </w:rPr>
        <w:t>.</w:t>
      </w:r>
    </w:p>
    <w:p w:rsidR="00871D5D" w:rsidRDefault="00871D5D" w:rsidP="00871D5D">
      <w:pPr>
        <w:pStyle w:val="BodyText"/>
        <w:spacing w:after="0"/>
        <w:ind w:left="839"/>
        <w:rPr>
          <w:sz w:val="24"/>
        </w:rPr>
      </w:pPr>
    </w:p>
    <w:p w:rsidR="00DD19EF" w:rsidRDefault="003E1608" w:rsidP="001D7F4F">
      <w:pPr>
        <w:pStyle w:val="BodyText"/>
        <w:numPr>
          <w:ilvl w:val="0"/>
          <w:numId w:val="16"/>
        </w:numPr>
        <w:spacing w:after="0"/>
        <w:ind w:hanging="839"/>
        <w:rPr>
          <w:sz w:val="24"/>
        </w:rPr>
      </w:pPr>
      <w:r>
        <w:rPr>
          <w:sz w:val="24"/>
        </w:rPr>
        <w:t>T</w:t>
      </w:r>
      <w:r w:rsidR="00A91DAD" w:rsidRPr="001761BE">
        <w:rPr>
          <w:sz w:val="24"/>
        </w:rPr>
        <w:t xml:space="preserve">he </w:t>
      </w:r>
      <w:r w:rsidR="00DD19EF" w:rsidRPr="001761BE">
        <w:rPr>
          <w:sz w:val="24"/>
        </w:rPr>
        <w:t>Guarantor agrees to provide a guarantee to the Bank on the terms set out in this Guarantee.</w:t>
      </w:r>
    </w:p>
    <w:p w:rsidR="00933C72" w:rsidRPr="001761BE" w:rsidRDefault="00933C72" w:rsidP="00933C72">
      <w:pPr>
        <w:pStyle w:val="BodyText"/>
        <w:spacing w:after="0"/>
        <w:ind w:left="839"/>
        <w:rPr>
          <w:sz w:val="24"/>
        </w:rPr>
      </w:pPr>
    </w:p>
    <w:p w:rsidR="00DD19EF" w:rsidRPr="001761BE" w:rsidRDefault="00DD19EF">
      <w:pPr>
        <w:pStyle w:val="BodyText"/>
        <w:rPr>
          <w:sz w:val="24"/>
        </w:rPr>
      </w:pPr>
      <w:r w:rsidRPr="001761BE">
        <w:rPr>
          <w:b/>
          <w:smallCaps/>
          <w:sz w:val="24"/>
        </w:rPr>
        <w:t>It is agreed</w:t>
      </w:r>
      <w:r w:rsidRPr="001761BE">
        <w:rPr>
          <w:sz w:val="24"/>
        </w:rPr>
        <w:t>:</w:t>
      </w:r>
    </w:p>
    <w:p w:rsidR="00DD19EF" w:rsidRPr="001761BE" w:rsidRDefault="00DD19EF">
      <w:pPr>
        <w:pStyle w:val="FWBL1"/>
        <w:rPr>
          <w:szCs w:val="24"/>
        </w:rPr>
      </w:pPr>
      <w:bookmarkStart w:id="5" w:name="_Toc499546154"/>
      <w:bookmarkStart w:id="6" w:name="_Toc457810974"/>
      <w:bookmarkStart w:id="7" w:name="_Toc187660351"/>
      <w:r w:rsidRPr="001761BE">
        <w:rPr>
          <w:szCs w:val="24"/>
        </w:rPr>
        <w:t>Interpretation</w:t>
      </w:r>
      <w:bookmarkEnd w:id="5"/>
      <w:bookmarkEnd w:id="6"/>
      <w:bookmarkEnd w:id="7"/>
    </w:p>
    <w:p w:rsidR="00DD19EF" w:rsidRPr="001761BE" w:rsidRDefault="00CE7377" w:rsidP="00191B3A">
      <w:pPr>
        <w:pStyle w:val="FWBL2"/>
        <w:ind w:left="709"/>
        <w:rPr>
          <w:szCs w:val="24"/>
        </w:rPr>
      </w:pPr>
      <w:r w:rsidRPr="001761BE">
        <w:rPr>
          <w:szCs w:val="24"/>
        </w:rPr>
        <w:t>In this Guarantee:</w:t>
      </w:r>
    </w:p>
    <w:p w:rsidR="00DD19EF" w:rsidRPr="001761BE" w:rsidRDefault="00DD19EF" w:rsidP="00191B3A">
      <w:pPr>
        <w:pStyle w:val="FWBL3"/>
        <w:tabs>
          <w:tab w:val="clear" w:pos="720"/>
          <w:tab w:val="num" w:pos="1560"/>
        </w:tabs>
        <w:ind w:left="1418"/>
        <w:rPr>
          <w:szCs w:val="24"/>
        </w:rPr>
      </w:pPr>
      <w:r w:rsidRPr="001761BE">
        <w:rPr>
          <w:szCs w:val="24"/>
        </w:rPr>
        <w:t>except where the context otherwise requires</w:t>
      </w:r>
      <w:r w:rsidR="008C2858">
        <w:rPr>
          <w:szCs w:val="24"/>
        </w:rPr>
        <w:t>,</w:t>
      </w:r>
      <w:r w:rsidRPr="001761BE">
        <w:rPr>
          <w:szCs w:val="24"/>
        </w:rPr>
        <w:t xml:space="preserve"> </w:t>
      </w:r>
      <w:r w:rsidRPr="001761BE">
        <w:rPr>
          <w:b/>
          <w:i/>
          <w:szCs w:val="24"/>
        </w:rPr>
        <w:t>Guaranteed Amounts</w:t>
      </w:r>
      <w:r w:rsidRPr="001761BE">
        <w:rPr>
          <w:szCs w:val="24"/>
        </w:rPr>
        <w:t xml:space="preserve"> means any and all amounts whatsoever to be paid by </w:t>
      </w:r>
      <w:r w:rsidR="00171463" w:rsidRPr="001761BE">
        <w:rPr>
          <w:szCs w:val="24"/>
        </w:rPr>
        <w:t xml:space="preserve">the </w:t>
      </w:r>
      <w:r w:rsidR="00E97CD1">
        <w:rPr>
          <w:szCs w:val="24"/>
        </w:rPr>
        <w:t>Participant</w:t>
      </w:r>
      <w:r w:rsidR="00E97CD1" w:rsidRPr="001761BE">
        <w:rPr>
          <w:szCs w:val="24"/>
        </w:rPr>
        <w:t xml:space="preserve"> </w:t>
      </w:r>
      <w:r w:rsidRPr="001761BE">
        <w:rPr>
          <w:szCs w:val="24"/>
        </w:rPr>
        <w:t xml:space="preserve">to </w:t>
      </w:r>
      <w:r w:rsidR="008C41CA">
        <w:rPr>
          <w:szCs w:val="24"/>
        </w:rPr>
        <w:t>the Bank</w:t>
      </w:r>
      <w:r w:rsidR="00AD7FF0">
        <w:rPr>
          <w:szCs w:val="24"/>
        </w:rPr>
        <w:t xml:space="preserve"> </w:t>
      </w:r>
      <w:r w:rsidRPr="001761BE">
        <w:rPr>
          <w:szCs w:val="24"/>
        </w:rPr>
        <w:t>under any agreement or transaction</w:t>
      </w:r>
      <w:r w:rsidR="0097316F" w:rsidRPr="001761BE">
        <w:rPr>
          <w:szCs w:val="24"/>
        </w:rPr>
        <w:t xml:space="preserve"> that may be entered into</w:t>
      </w:r>
      <w:r w:rsidR="002C740F">
        <w:rPr>
          <w:szCs w:val="24"/>
        </w:rPr>
        <w:t xml:space="preserve"> or has been entered into</w:t>
      </w:r>
      <w:r w:rsidR="0097316F" w:rsidRPr="001761BE">
        <w:rPr>
          <w:szCs w:val="24"/>
        </w:rPr>
        <w:t xml:space="preserve"> or may otherwise arise from time to time</w:t>
      </w:r>
      <w:r w:rsidRPr="001761BE">
        <w:rPr>
          <w:szCs w:val="24"/>
        </w:rPr>
        <w:t xml:space="preserve"> between </w:t>
      </w:r>
      <w:r w:rsidR="008C41CA">
        <w:rPr>
          <w:szCs w:val="24"/>
        </w:rPr>
        <w:t>the Bank</w:t>
      </w:r>
      <w:r w:rsidR="00E42535">
        <w:rPr>
          <w:szCs w:val="24"/>
        </w:rPr>
        <w:t xml:space="preserve"> </w:t>
      </w:r>
      <w:r w:rsidRPr="001761BE">
        <w:rPr>
          <w:szCs w:val="24"/>
        </w:rPr>
        <w:t xml:space="preserve">and </w:t>
      </w:r>
      <w:r w:rsidR="00171463" w:rsidRPr="001761BE">
        <w:rPr>
          <w:szCs w:val="24"/>
        </w:rPr>
        <w:t xml:space="preserve">the </w:t>
      </w:r>
      <w:r w:rsidR="00E97CD1">
        <w:rPr>
          <w:szCs w:val="24"/>
        </w:rPr>
        <w:t>Participant</w:t>
      </w:r>
      <w:r w:rsidR="009B29BA">
        <w:rPr>
          <w:szCs w:val="24"/>
        </w:rPr>
        <w:t xml:space="preserve"> in relation to the CNRF</w:t>
      </w:r>
      <w:r w:rsidR="00E97CD1" w:rsidRPr="001761BE">
        <w:rPr>
          <w:szCs w:val="24"/>
        </w:rPr>
        <w:t xml:space="preserve"> </w:t>
      </w:r>
      <w:r w:rsidR="0097316F" w:rsidRPr="001761BE">
        <w:rPr>
          <w:szCs w:val="24"/>
        </w:rPr>
        <w:t>and refere</w:t>
      </w:r>
      <w:r w:rsidRPr="001761BE">
        <w:rPr>
          <w:szCs w:val="24"/>
        </w:rPr>
        <w:t xml:space="preserve">nces to the Guaranteed Amounts include references to any part of them; </w:t>
      </w:r>
    </w:p>
    <w:p w:rsidR="00960E49" w:rsidRDefault="00DD19EF" w:rsidP="00191B3A">
      <w:pPr>
        <w:pStyle w:val="FWBL3"/>
        <w:tabs>
          <w:tab w:val="clear" w:pos="720"/>
          <w:tab w:val="num" w:pos="1560"/>
        </w:tabs>
        <w:ind w:left="1418"/>
        <w:rPr>
          <w:szCs w:val="24"/>
        </w:rPr>
      </w:pPr>
      <w:r w:rsidRPr="001761BE">
        <w:rPr>
          <w:szCs w:val="24"/>
        </w:rPr>
        <w:t xml:space="preserve">a </w:t>
      </w:r>
      <w:r w:rsidRPr="001761BE">
        <w:rPr>
          <w:b/>
          <w:bCs/>
          <w:i/>
          <w:iCs/>
          <w:szCs w:val="24"/>
        </w:rPr>
        <w:t>Relevant Agreement</w:t>
      </w:r>
      <w:r w:rsidRPr="001761BE">
        <w:rPr>
          <w:szCs w:val="24"/>
        </w:rPr>
        <w:t xml:space="preserve"> means</w:t>
      </w:r>
      <w:r w:rsidR="00CE7377" w:rsidRPr="001761BE">
        <w:rPr>
          <w:szCs w:val="24"/>
        </w:rPr>
        <w:t xml:space="preserve"> any</w:t>
      </w:r>
      <w:r w:rsidRPr="001761BE">
        <w:rPr>
          <w:szCs w:val="24"/>
        </w:rPr>
        <w:t xml:space="preserve"> agreement or transaction</w:t>
      </w:r>
      <w:r w:rsidR="007B77B0" w:rsidRPr="001761BE">
        <w:rPr>
          <w:szCs w:val="24"/>
        </w:rPr>
        <w:t xml:space="preserve"> that may be entered into</w:t>
      </w:r>
      <w:r w:rsidR="002C740F">
        <w:rPr>
          <w:szCs w:val="24"/>
        </w:rPr>
        <w:t xml:space="preserve"> or has been entered into</w:t>
      </w:r>
      <w:r w:rsidR="007B77B0" w:rsidRPr="001761BE">
        <w:rPr>
          <w:szCs w:val="24"/>
        </w:rPr>
        <w:t xml:space="preserve"> or may</w:t>
      </w:r>
      <w:r w:rsidR="00CE7377" w:rsidRPr="001761BE">
        <w:rPr>
          <w:szCs w:val="24"/>
        </w:rPr>
        <w:t xml:space="preserve"> otherwise</w:t>
      </w:r>
      <w:r w:rsidR="007B77B0" w:rsidRPr="001761BE">
        <w:rPr>
          <w:szCs w:val="24"/>
        </w:rPr>
        <w:t xml:space="preserve"> arise from time to time</w:t>
      </w:r>
      <w:r w:rsidRPr="001761BE">
        <w:rPr>
          <w:szCs w:val="24"/>
        </w:rPr>
        <w:t xml:space="preserve"> between </w:t>
      </w:r>
      <w:r w:rsidR="008C41CA">
        <w:rPr>
          <w:szCs w:val="24"/>
        </w:rPr>
        <w:t>the Bank</w:t>
      </w:r>
      <w:r w:rsidRPr="001761BE">
        <w:rPr>
          <w:szCs w:val="24"/>
        </w:rPr>
        <w:t xml:space="preserve"> and the </w:t>
      </w:r>
      <w:r w:rsidR="00E97CD1">
        <w:rPr>
          <w:szCs w:val="24"/>
        </w:rPr>
        <w:t>Participant</w:t>
      </w:r>
      <w:r w:rsidR="00E97CD1" w:rsidRPr="001761BE">
        <w:rPr>
          <w:szCs w:val="24"/>
        </w:rPr>
        <w:t xml:space="preserve"> </w:t>
      </w:r>
      <w:r w:rsidR="009B29BA">
        <w:rPr>
          <w:szCs w:val="24"/>
        </w:rPr>
        <w:t xml:space="preserve">in relation to the CNRF </w:t>
      </w:r>
      <w:r w:rsidRPr="001761BE">
        <w:rPr>
          <w:szCs w:val="24"/>
        </w:rPr>
        <w:t>giving rise t</w:t>
      </w:r>
      <w:r w:rsidR="00EB5192" w:rsidRPr="001761BE">
        <w:rPr>
          <w:szCs w:val="24"/>
        </w:rPr>
        <w:t>o any of the Guaranteed Amounts</w:t>
      </w:r>
      <w:r w:rsidR="00960E49">
        <w:rPr>
          <w:szCs w:val="24"/>
        </w:rPr>
        <w:t>; and</w:t>
      </w:r>
    </w:p>
    <w:p w:rsidR="00EB5192" w:rsidRPr="001761BE" w:rsidRDefault="0051356B" w:rsidP="00191B3A">
      <w:pPr>
        <w:pStyle w:val="FWBL3"/>
        <w:tabs>
          <w:tab w:val="clear" w:pos="720"/>
          <w:tab w:val="num" w:pos="1560"/>
        </w:tabs>
        <w:ind w:left="1418"/>
        <w:rPr>
          <w:szCs w:val="24"/>
        </w:rPr>
      </w:pPr>
      <w:r>
        <w:rPr>
          <w:szCs w:val="24"/>
        </w:rPr>
        <w:t>t</w:t>
      </w:r>
      <w:r w:rsidR="00960E49">
        <w:rPr>
          <w:szCs w:val="24"/>
        </w:rPr>
        <w:t>erms used and not otherwise defined have the same meaning as the terms</w:t>
      </w:r>
      <w:r w:rsidR="00582F81">
        <w:rPr>
          <w:szCs w:val="24"/>
        </w:rPr>
        <w:t xml:space="preserve"> and conditions relating to the CNRF, </w:t>
      </w:r>
      <w:r w:rsidR="00960E49">
        <w:rPr>
          <w:szCs w:val="24"/>
        </w:rPr>
        <w:t xml:space="preserve">as published by the Bank </w:t>
      </w:r>
      <w:r w:rsidR="003E25CA">
        <w:rPr>
          <w:szCs w:val="24"/>
        </w:rPr>
        <w:t xml:space="preserve">from time to time </w:t>
      </w:r>
      <w:r w:rsidR="00960E49">
        <w:rPr>
          <w:szCs w:val="24"/>
        </w:rPr>
        <w:t xml:space="preserve">on its website at </w:t>
      </w:r>
      <w:hyperlink r:id="rId14" w:history="1">
        <w:r w:rsidR="00960E49" w:rsidRPr="00E66FCA">
          <w:rPr>
            <w:rStyle w:val="Hyperlink"/>
            <w:color w:val="auto"/>
            <w:szCs w:val="24"/>
          </w:rPr>
          <w:t>www.bankofengland.co.uk</w:t>
        </w:r>
      </w:hyperlink>
      <w:r w:rsidR="00960E49">
        <w:rPr>
          <w:szCs w:val="24"/>
        </w:rPr>
        <w:t xml:space="preserve"> </w:t>
      </w:r>
      <w:r w:rsidR="00AA446F">
        <w:rPr>
          <w:szCs w:val="24"/>
        </w:rPr>
        <w:t>(as amended and</w:t>
      </w:r>
      <w:r w:rsidR="000E6A22">
        <w:rPr>
          <w:szCs w:val="24"/>
        </w:rPr>
        <w:t>/or</w:t>
      </w:r>
      <w:r w:rsidR="00AA446F">
        <w:rPr>
          <w:szCs w:val="24"/>
        </w:rPr>
        <w:t xml:space="preserve"> supplemented </w:t>
      </w:r>
      <w:r w:rsidR="003E2224">
        <w:rPr>
          <w:szCs w:val="24"/>
        </w:rPr>
        <w:t xml:space="preserve">from time to time </w:t>
      </w:r>
      <w:r w:rsidR="003E25CA">
        <w:rPr>
          <w:szCs w:val="24"/>
        </w:rPr>
        <w:t xml:space="preserve">including, without limitation, </w:t>
      </w:r>
      <w:r w:rsidR="00AA446F">
        <w:rPr>
          <w:szCs w:val="24"/>
        </w:rPr>
        <w:t xml:space="preserve">by any applicable Annex and any relevant Market Notice) </w:t>
      </w:r>
      <w:r w:rsidR="00960E49">
        <w:rPr>
          <w:szCs w:val="24"/>
        </w:rPr>
        <w:t xml:space="preserve">(the </w:t>
      </w:r>
      <w:r w:rsidR="00960E49" w:rsidRPr="00AA446F">
        <w:rPr>
          <w:b/>
          <w:bCs/>
          <w:i/>
          <w:iCs/>
          <w:szCs w:val="24"/>
        </w:rPr>
        <w:t>CNRF Terms and Conditions</w:t>
      </w:r>
      <w:r w:rsidR="00960E49">
        <w:rPr>
          <w:szCs w:val="24"/>
        </w:rPr>
        <w:t>)</w:t>
      </w:r>
      <w:r>
        <w:rPr>
          <w:szCs w:val="24"/>
        </w:rPr>
        <w:t>.</w:t>
      </w:r>
    </w:p>
    <w:p w:rsidR="00DD19EF" w:rsidRPr="001761BE" w:rsidRDefault="00DD19EF" w:rsidP="00191B3A">
      <w:pPr>
        <w:pStyle w:val="FWBL2"/>
        <w:ind w:left="709"/>
        <w:rPr>
          <w:szCs w:val="24"/>
        </w:rPr>
      </w:pPr>
      <w:r w:rsidRPr="001761BE">
        <w:rPr>
          <w:szCs w:val="24"/>
        </w:rPr>
        <w:t>Headings in this Guarantee are for ease of reference only.</w:t>
      </w:r>
    </w:p>
    <w:p w:rsidR="00C064C1" w:rsidRPr="001761BE" w:rsidRDefault="00131BE8" w:rsidP="00191B3A">
      <w:pPr>
        <w:pStyle w:val="FWBL2"/>
        <w:ind w:left="709"/>
        <w:rPr>
          <w:szCs w:val="24"/>
        </w:rPr>
      </w:pPr>
      <w:r w:rsidRPr="001761BE">
        <w:rPr>
          <w:szCs w:val="24"/>
        </w:rPr>
        <w:t>In this Guarantee any</w:t>
      </w:r>
      <w:r w:rsidR="00C064C1" w:rsidRPr="001761BE">
        <w:rPr>
          <w:szCs w:val="24"/>
        </w:rPr>
        <w:t xml:space="preserve"> reference to a clause is, unless the context otherwise requires, a reference to a clause in this Guarantee.</w:t>
      </w:r>
    </w:p>
    <w:p w:rsidR="00DD19EF" w:rsidRPr="001761BE" w:rsidRDefault="00DD19EF" w:rsidP="00171463">
      <w:pPr>
        <w:pStyle w:val="FWBL1"/>
        <w:rPr>
          <w:szCs w:val="24"/>
        </w:rPr>
      </w:pPr>
      <w:bookmarkStart w:id="8" w:name="_Toc499546155"/>
      <w:bookmarkStart w:id="9" w:name="_Toc457810975"/>
      <w:bookmarkStart w:id="10" w:name="_Toc187660352"/>
      <w:r w:rsidRPr="001761BE">
        <w:rPr>
          <w:szCs w:val="24"/>
        </w:rPr>
        <w:t>Guarantee</w:t>
      </w:r>
      <w:bookmarkEnd w:id="8"/>
      <w:bookmarkEnd w:id="9"/>
      <w:bookmarkEnd w:id="10"/>
    </w:p>
    <w:p w:rsidR="00DD19EF" w:rsidRPr="001761BE" w:rsidRDefault="00A91DAD" w:rsidP="00191B3A">
      <w:pPr>
        <w:pStyle w:val="FWBL2"/>
        <w:numPr>
          <w:ilvl w:val="0"/>
          <w:numId w:val="0"/>
        </w:numPr>
        <w:ind w:left="709"/>
        <w:rPr>
          <w:szCs w:val="24"/>
        </w:rPr>
      </w:pPr>
      <w:r w:rsidRPr="001761BE">
        <w:rPr>
          <w:szCs w:val="24"/>
        </w:rPr>
        <w:t>The</w:t>
      </w:r>
      <w:r w:rsidR="00171463" w:rsidRPr="001761BE">
        <w:rPr>
          <w:szCs w:val="24"/>
        </w:rPr>
        <w:t xml:space="preserve"> </w:t>
      </w:r>
      <w:r w:rsidR="00DD19EF" w:rsidRPr="001761BE">
        <w:rPr>
          <w:szCs w:val="24"/>
        </w:rPr>
        <w:t>Guarantor hereby unconditionally and irrevocably</w:t>
      </w:r>
      <w:r w:rsidR="006D5019" w:rsidRPr="001761BE">
        <w:rPr>
          <w:szCs w:val="24"/>
        </w:rPr>
        <w:t>:</w:t>
      </w:r>
    </w:p>
    <w:p w:rsidR="00DD19EF" w:rsidRPr="00C150B0" w:rsidRDefault="00DD19EF" w:rsidP="00191B3A">
      <w:pPr>
        <w:pStyle w:val="FWBL3"/>
        <w:tabs>
          <w:tab w:val="clear" w:pos="720"/>
          <w:tab w:val="num" w:pos="1560"/>
        </w:tabs>
        <w:ind w:left="1418"/>
        <w:rPr>
          <w:szCs w:val="24"/>
        </w:rPr>
      </w:pPr>
      <w:r w:rsidRPr="001761BE">
        <w:rPr>
          <w:szCs w:val="24"/>
        </w:rPr>
        <w:t xml:space="preserve">guarantees to the </w:t>
      </w:r>
      <w:r w:rsidR="008C41CA">
        <w:rPr>
          <w:szCs w:val="24"/>
        </w:rPr>
        <w:t>Bank</w:t>
      </w:r>
      <w:r w:rsidR="00815052">
        <w:rPr>
          <w:szCs w:val="24"/>
        </w:rPr>
        <w:t xml:space="preserve"> </w:t>
      </w:r>
      <w:r w:rsidR="00C150B0">
        <w:rPr>
          <w:szCs w:val="24"/>
        </w:rPr>
        <w:t xml:space="preserve">the </w:t>
      </w:r>
      <w:r w:rsidR="008C41CA">
        <w:rPr>
          <w:szCs w:val="24"/>
        </w:rPr>
        <w:t>prompt</w:t>
      </w:r>
      <w:r w:rsidR="00DD4FA1" w:rsidRPr="00C150B0">
        <w:rPr>
          <w:szCs w:val="24"/>
        </w:rPr>
        <w:t xml:space="preserve"> and </w:t>
      </w:r>
      <w:r w:rsidR="00FC605A" w:rsidRPr="00C150B0">
        <w:rPr>
          <w:szCs w:val="24"/>
        </w:rPr>
        <w:t>punctual</w:t>
      </w:r>
      <w:r w:rsidRPr="00C150B0">
        <w:rPr>
          <w:szCs w:val="24"/>
        </w:rPr>
        <w:t xml:space="preserve"> performance by </w:t>
      </w:r>
      <w:r w:rsidR="00171463" w:rsidRPr="00C150B0">
        <w:rPr>
          <w:szCs w:val="24"/>
        </w:rPr>
        <w:t xml:space="preserve">the </w:t>
      </w:r>
      <w:r w:rsidR="00E97CD1" w:rsidRPr="00C150B0">
        <w:rPr>
          <w:szCs w:val="24"/>
        </w:rPr>
        <w:t xml:space="preserve">Participant </w:t>
      </w:r>
      <w:r w:rsidRPr="00C150B0">
        <w:rPr>
          <w:szCs w:val="24"/>
        </w:rPr>
        <w:t xml:space="preserve">of all of </w:t>
      </w:r>
      <w:r w:rsidR="00171463" w:rsidRPr="00C150B0">
        <w:rPr>
          <w:szCs w:val="24"/>
        </w:rPr>
        <w:t xml:space="preserve">the </w:t>
      </w:r>
      <w:r w:rsidR="00E97CD1" w:rsidRPr="00C150B0">
        <w:rPr>
          <w:szCs w:val="24"/>
        </w:rPr>
        <w:t xml:space="preserve">Participant's </w:t>
      </w:r>
      <w:r w:rsidRPr="00C150B0">
        <w:rPr>
          <w:szCs w:val="24"/>
        </w:rPr>
        <w:t>obligations</w:t>
      </w:r>
      <w:r w:rsidR="0097316F" w:rsidRPr="00C150B0">
        <w:rPr>
          <w:szCs w:val="24"/>
        </w:rPr>
        <w:t xml:space="preserve"> under or in connection with each</w:t>
      </w:r>
      <w:r w:rsidRPr="00C150B0">
        <w:rPr>
          <w:szCs w:val="24"/>
        </w:rPr>
        <w:t xml:space="preserve"> </w:t>
      </w:r>
      <w:r w:rsidR="00171463" w:rsidRPr="00C150B0">
        <w:rPr>
          <w:szCs w:val="24"/>
        </w:rPr>
        <w:t xml:space="preserve">Relevant Agreement </w:t>
      </w:r>
      <w:r w:rsidRPr="00C150B0">
        <w:rPr>
          <w:szCs w:val="24"/>
        </w:rPr>
        <w:t xml:space="preserve">and the payment by </w:t>
      </w:r>
      <w:r w:rsidR="00171463" w:rsidRPr="00C150B0">
        <w:rPr>
          <w:szCs w:val="24"/>
        </w:rPr>
        <w:t xml:space="preserve">the </w:t>
      </w:r>
      <w:r w:rsidR="00E97CD1" w:rsidRPr="00C150B0">
        <w:rPr>
          <w:szCs w:val="24"/>
        </w:rPr>
        <w:t xml:space="preserve">Participant </w:t>
      </w:r>
      <w:r w:rsidRPr="00C150B0">
        <w:rPr>
          <w:szCs w:val="24"/>
        </w:rPr>
        <w:t xml:space="preserve">on the due date of the Guaranteed Amounts in accordance with </w:t>
      </w:r>
      <w:r w:rsidR="0097316F" w:rsidRPr="00C150B0">
        <w:rPr>
          <w:szCs w:val="24"/>
        </w:rPr>
        <w:t>ea</w:t>
      </w:r>
      <w:r w:rsidR="00CE7377" w:rsidRPr="00C150B0">
        <w:rPr>
          <w:szCs w:val="24"/>
        </w:rPr>
        <w:t>ch</w:t>
      </w:r>
      <w:r w:rsidR="00171463" w:rsidRPr="00C150B0">
        <w:rPr>
          <w:szCs w:val="24"/>
        </w:rPr>
        <w:t xml:space="preserve"> </w:t>
      </w:r>
      <w:r w:rsidRPr="00C150B0">
        <w:rPr>
          <w:szCs w:val="24"/>
        </w:rPr>
        <w:t>Relevant Agreement; and</w:t>
      </w:r>
    </w:p>
    <w:p w:rsidR="00DD19EF" w:rsidRDefault="00DD19EF" w:rsidP="00191B3A">
      <w:pPr>
        <w:pStyle w:val="FWBL3"/>
        <w:tabs>
          <w:tab w:val="clear" w:pos="720"/>
          <w:tab w:val="num" w:pos="1560"/>
        </w:tabs>
        <w:ind w:left="1418"/>
        <w:rPr>
          <w:szCs w:val="24"/>
        </w:rPr>
      </w:pPr>
      <w:r w:rsidRPr="001761BE">
        <w:rPr>
          <w:szCs w:val="24"/>
        </w:rPr>
        <w:t xml:space="preserve">(as principal debtor and not merely as surety) undertakes to </w:t>
      </w:r>
      <w:r w:rsidR="008C41CA">
        <w:rPr>
          <w:szCs w:val="24"/>
        </w:rPr>
        <w:t>the Bank</w:t>
      </w:r>
      <w:r w:rsidR="00AA250A">
        <w:rPr>
          <w:szCs w:val="24"/>
        </w:rPr>
        <w:t xml:space="preserve"> </w:t>
      </w:r>
      <w:r w:rsidRPr="001761BE">
        <w:rPr>
          <w:szCs w:val="24"/>
        </w:rPr>
        <w:t xml:space="preserve">that, if and each time </w:t>
      </w:r>
      <w:r w:rsidR="00171463" w:rsidRPr="001761BE">
        <w:rPr>
          <w:szCs w:val="24"/>
        </w:rPr>
        <w:t xml:space="preserve">the </w:t>
      </w:r>
      <w:r w:rsidR="00E97CD1">
        <w:rPr>
          <w:szCs w:val="24"/>
        </w:rPr>
        <w:t>Participant</w:t>
      </w:r>
      <w:r w:rsidR="00E97CD1" w:rsidRPr="001761BE">
        <w:rPr>
          <w:szCs w:val="24"/>
        </w:rPr>
        <w:t xml:space="preserve"> </w:t>
      </w:r>
      <w:r w:rsidRPr="001761BE">
        <w:rPr>
          <w:szCs w:val="24"/>
        </w:rPr>
        <w:t xml:space="preserve">does not make payment of any amount of the Guaranteed Amounts or does not perform any of its other obligations, in each case in accordance with </w:t>
      </w:r>
      <w:r w:rsidR="0097316F" w:rsidRPr="001761BE">
        <w:rPr>
          <w:szCs w:val="24"/>
        </w:rPr>
        <w:t>any</w:t>
      </w:r>
      <w:r w:rsidRPr="001761BE">
        <w:rPr>
          <w:szCs w:val="24"/>
        </w:rPr>
        <w:t xml:space="preserve"> Relevant Agreement, </w:t>
      </w:r>
      <w:r w:rsidR="00A91DAD" w:rsidRPr="001761BE">
        <w:rPr>
          <w:szCs w:val="24"/>
        </w:rPr>
        <w:t>the</w:t>
      </w:r>
      <w:r w:rsidR="00171463" w:rsidRPr="001761BE">
        <w:rPr>
          <w:szCs w:val="24"/>
        </w:rPr>
        <w:t xml:space="preserve"> </w:t>
      </w:r>
      <w:r w:rsidRPr="001761BE">
        <w:rPr>
          <w:szCs w:val="24"/>
        </w:rPr>
        <w:t xml:space="preserve">Guarantor shall pay to the </w:t>
      </w:r>
      <w:r w:rsidR="008C41CA">
        <w:rPr>
          <w:szCs w:val="24"/>
        </w:rPr>
        <w:t>Bank</w:t>
      </w:r>
      <w:r w:rsidRPr="001761BE">
        <w:rPr>
          <w:szCs w:val="24"/>
        </w:rPr>
        <w:t xml:space="preserve"> the amounts not so paid in whatever currency denominated or, as the case may be, perform or procure performance of any</w:t>
      </w:r>
      <w:r w:rsidR="00CE7377" w:rsidRPr="001761BE">
        <w:rPr>
          <w:szCs w:val="24"/>
        </w:rPr>
        <w:t xml:space="preserve"> of</w:t>
      </w:r>
      <w:r w:rsidRPr="001761BE">
        <w:rPr>
          <w:szCs w:val="24"/>
        </w:rPr>
        <w:t xml:space="preserve"> </w:t>
      </w:r>
      <w:r w:rsidR="00171463" w:rsidRPr="001761BE">
        <w:rPr>
          <w:szCs w:val="24"/>
        </w:rPr>
        <w:t xml:space="preserve">the </w:t>
      </w:r>
      <w:r w:rsidR="00E97CD1">
        <w:rPr>
          <w:szCs w:val="24"/>
        </w:rPr>
        <w:t xml:space="preserve">Participant's </w:t>
      </w:r>
      <w:r w:rsidRPr="001761BE">
        <w:rPr>
          <w:szCs w:val="24"/>
        </w:rPr>
        <w:t>other obligations not performed</w:t>
      </w:r>
      <w:r w:rsidR="006D5019" w:rsidRPr="001761BE">
        <w:rPr>
          <w:szCs w:val="24"/>
        </w:rPr>
        <w:t>,</w:t>
      </w:r>
      <w:r w:rsidRPr="001761BE">
        <w:rPr>
          <w:szCs w:val="24"/>
        </w:rPr>
        <w:t xml:space="preserve"> </w:t>
      </w:r>
      <w:r w:rsidR="00DD4FA1" w:rsidRPr="001761BE">
        <w:rPr>
          <w:szCs w:val="24"/>
        </w:rPr>
        <w:t xml:space="preserve">immediately </w:t>
      </w:r>
      <w:r w:rsidRPr="001761BE">
        <w:rPr>
          <w:szCs w:val="24"/>
        </w:rPr>
        <w:t>upon first written demand by the Bank.</w:t>
      </w:r>
    </w:p>
    <w:p w:rsidR="00DD19EF" w:rsidRPr="001761BE" w:rsidRDefault="00DD19EF">
      <w:pPr>
        <w:pStyle w:val="FWBL1"/>
        <w:rPr>
          <w:szCs w:val="24"/>
        </w:rPr>
      </w:pPr>
      <w:bookmarkStart w:id="11" w:name="_Toc181696617"/>
      <w:bookmarkStart w:id="12" w:name="_Toc499546156"/>
      <w:bookmarkStart w:id="13" w:name="_Toc457810976"/>
      <w:bookmarkStart w:id="14" w:name="_Toc187660353"/>
      <w:bookmarkEnd w:id="11"/>
      <w:r w:rsidRPr="001761BE">
        <w:rPr>
          <w:szCs w:val="24"/>
        </w:rPr>
        <w:t>Indemnity</w:t>
      </w:r>
      <w:bookmarkEnd w:id="12"/>
      <w:bookmarkEnd w:id="13"/>
      <w:bookmarkEnd w:id="14"/>
    </w:p>
    <w:p w:rsidR="00DD19EF" w:rsidRPr="001761BE" w:rsidRDefault="00DD19EF" w:rsidP="00191B3A">
      <w:pPr>
        <w:pStyle w:val="FWBL2"/>
        <w:numPr>
          <w:ilvl w:val="0"/>
          <w:numId w:val="0"/>
        </w:numPr>
        <w:ind w:left="709"/>
        <w:rPr>
          <w:szCs w:val="24"/>
        </w:rPr>
      </w:pPr>
      <w:r w:rsidRPr="001761BE">
        <w:rPr>
          <w:szCs w:val="24"/>
        </w:rPr>
        <w:t xml:space="preserve">As a separate, </w:t>
      </w:r>
      <w:r w:rsidR="00DD4FA1" w:rsidRPr="001761BE">
        <w:rPr>
          <w:szCs w:val="24"/>
        </w:rPr>
        <w:t xml:space="preserve">independent, </w:t>
      </w:r>
      <w:r w:rsidRPr="001761BE">
        <w:rPr>
          <w:szCs w:val="24"/>
        </w:rPr>
        <w:t>additional, continuing and primary obligation</w:t>
      </w:r>
      <w:r w:rsidR="00CE7377" w:rsidRPr="001761BE">
        <w:rPr>
          <w:szCs w:val="24"/>
        </w:rPr>
        <w:t>,</w:t>
      </w:r>
      <w:r w:rsidRPr="001761BE">
        <w:rPr>
          <w:szCs w:val="24"/>
        </w:rPr>
        <w:t xml:space="preserve"> </w:t>
      </w:r>
      <w:r w:rsidR="00B26A40" w:rsidRPr="001761BE">
        <w:rPr>
          <w:szCs w:val="24"/>
        </w:rPr>
        <w:t>the</w:t>
      </w:r>
      <w:r w:rsidR="00171463" w:rsidRPr="001761BE">
        <w:rPr>
          <w:szCs w:val="24"/>
        </w:rPr>
        <w:t xml:space="preserve"> </w:t>
      </w:r>
      <w:r w:rsidRPr="001761BE">
        <w:rPr>
          <w:szCs w:val="24"/>
        </w:rPr>
        <w:t xml:space="preserve">Guarantor hereby unconditionally and irrevocably undertakes with the </w:t>
      </w:r>
      <w:r w:rsidR="008C41CA">
        <w:rPr>
          <w:szCs w:val="24"/>
        </w:rPr>
        <w:t>Bank</w:t>
      </w:r>
      <w:r w:rsidR="00AE4416" w:rsidRPr="001761BE">
        <w:rPr>
          <w:szCs w:val="24"/>
        </w:rPr>
        <w:t xml:space="preserve"> </w:t>
      </w:r>
      <w:r w:rsidRPr="001761BE">
        <w:rPr>
          <w:szCs w:val="24"/>
        </w:rPr>
        <w:t>that, should any or all of the Guaranteed Amounts not be recoverable under clause</w:t>
      </w:r>
      <w:r w:rsidR="00C150B0">
        <w:rPr>
          <w:szCs w:val="24"/>
        </w:rPr>
        <w:t xml:space="preserve"> </w:t>
      </w:r>
      <w:r w:rsidRPr="001761BE">
        <w:rPr>
          <w:szCs w:val="24"/>
        </w:rPr>
        <w:t xml:space="preserve">2 for any reason (including, without limitation, by reason of any provision of a Relevant Agreement being or becoming void, unenforceable or otherwise invalid </w:t>
      </w:r>
      <w:r w:rsidR="00DD4FA1" w:rsidRPr="001761BE">
        <w:rPr>
          <w:szCs w:val="24"/>
        </w:rPr>
        <w:t xml:space="preserve">or illegal </w:t>
      </w:r>
      <w:r w:rsidRPr="001761BE">
        <w:rPr>
          <w:szCs w:val="24"/>
        </w:rPr>
        <w:t xml:space="preserve">under any applicable law) then, notwithstanding that it may have been known to </w:t>
      </w:r>
      <w:r w:rsidR="008C41CA">
        <w:rPr>
          <w:szCs w:val="24"/>
        </w:rPr>
        <w:t>the Bank</w:t>
      </w:r>
      <w:r w:rsidRPr="001761BE">
        <w:rPr>
          <w:szCs w:val="24"/>
        </w:rPr>
        <w:t>, it shall, upon first written demand by the Bank under clause</w:t>
      </w:r>
      <w:r w:rsidR="00C150B0">
        <w:rPr>
          <w:szCs w:val="24"/>
        </w:rPr>
        <w:t xml:space="preserve"> </w:t>
      </w:r>
      <w:r w:rsidRPr="001761BE">
        <w:rPr>
          <w:szCs w:val="24"/>
        </w:rPr>
        <w:t xml:space="preserve">2, </w:t>
      </w:r>
      <w:r w:rsidR="00DD4FA1" w:rsidRPr="001761BE">
        <w:rPr>
          <w:szCs w:val="24"/>
        </w:rPr>
        <w:t xml:space="preserve">immediately </w:t>
      </w:r>
      <w:r w:rsidRPr="001761BE">
        <w:rPr>
          <w:szCs w:val="24"/>
        </w:rPr>
        <w:t xml:space="preserve">make payment of the Guaranteed Amounts by way of a full indemnity in the manner provided for by the Relevant Agreements and shall indemnify the </w:t>
      </w:r>
      <w:r w:rsidR="008C41CA">
        <w:rPr>
          <w:szCs w:val="24"/>
        </w:rPr>
        <w:t>Bank</w:t>
      </w:r>
      <w:r w:rsidR="00AE4416" w:rsidRPr="001761BE">
        <w:rPr>
          <w:szCs w:val="24"/>
        </w:rPr>
        <w:t xml:space="preserve"> </w:t>
      </w:r>
      <w:r w:rsidRPr="001761BE">
        <w:rPr>
          <w:szCs w:val="24"/>
        </w:rPr>
        <w:t>against all losses, claims, costs, charges</w:t>
      </w:r>
      <w:r w:rsidR="00DD4FA1" w:rsidRPr="001761BE">
        <w:rPr>
          <w:szCs w:val="24"/>
        </w:rPr>
        <w:t xml:space="preserve">, liabilities </w:t>
      </w:r>
      <w:r w:rsidRPr="001761BE">
        <w:rPr>
          <w:szCs w:val="24"/>
        </w:rPr>
        <w:t>and expenses to which it may be subject or which it may incur under or in connection with the Relevant Agreements or this Guarante</w:t>
      </w:r>
      <w:r w:rsidR="00834451">
        <w:rPr>
          <w:szCs w:val="24"/>
        </w:rPr>
        <w:t>e.</w:t>
      </w:r>
    </w:p>
    <w:p w:rsidR="00DD19EF" w:rsidRPr="001761BE" w:rsidRDefault="00DD19EF">
      <w:pPr>
        <w:pStyle w:val="FWBL1"/>
        <w:rPr>
          <w:szCs w:val="24"/>
        </w:rPr>
      </w:pPr>
      <w:bookmarkStart w:id="15" w:name="_Toc499546157"/>
      <w:bookmarkStart w:id="16" w:name="_Toc457810977"/>
      <w:bookmarkStart w:id="17" w:name="_Toc187660354"/>
      <w:r w:rsidRPr="001761BE">
        <w:rPr>
          <w:szCs w:val="24"/>
        </w:rPr>
        <w:t>Continuing Guarantee</w:t>
      </w:r>
      <w:bookmarkEnd w:id="15"/>
      <w:bookmarkEnd w:id="16"/>
      <w:bookmarkEnd w:id="17"/>
    </w:p>
    <w:p w:rsidR="00DD19EF" w:rsidRPr="001761BE" w:rsidRDefault="00DD19EF" w:rsidP="00191B3A">
      <w:pPr>
        <w:pStyle w:val="FWBL2"/>
        <w:ind w:left="709"/>
        <w:rPr>
          <w:szCs w:val="24"/>
        </w:rPr>
      </w:pPr>
      <w:r w:rsidRPr="001761BE">
        <w:rPr>
          <w:szCs w:val="24"/>
        </w:rPr>
        <w:t>The guarantee constituted by this Guarantee shall be continuing and shall extend to the ultimate balance of the Guaranteed Amounts and to the performance in full of all obligations guaranteed hereunder, regardless of any intermediate payment or discharge in whole or in part or performance in part.</w:t>
      </w:r>
    </w:p>
    <w:p w:rsidR="00DD19EF" w:rsidRPr="001761BE" w:rsidRDefault="00DD19EF" w:rsidP="00191B3A">
      <w:pPr>
        <w:pStyle w:val="FWBL2"/>
        <w:ind w:left="709"/>
        <w:rPr>
          <w:szCs w:val="24"/>
        </w:rPr>
      </w:pPr>
      <w:r w:rsidRPr="001761BE">
        <w:rPr>
          <w:szCs w:val="24"/>
        </w:rPr>
        <w:t xml:space="preserve">If this Guarantee ceases to continue in force, the Bank may open a new account, or continue any existing account, with </w:t>
      </w:r>
      <w:r w:rsidR="00171463" w:rsidRPr="001761BE">
        <w:rPr>
          <w:szCs w:val="24"/>
        </w:rPr>
        <w:t xml:space="preserve">the </w:t>
      </w:r>
      <w:r w:rsidR="00E97CD1">
        <w:rPr>
          <w:szCs w:val="24"/>
        </w:rPr>
        <w:t>Participant</w:t>
      </w:r>
      <w:r w:rsidR="00E97CD1" w:rsidRPr="001761BE">
        <w:rPr>
          <w:szCs w:val="24"/>
        </w:rPr>
        <w:t xml:space="preserve"> </w:t>
      </w:r>
      <w:r w:rsidRPr="001761BE">
        <w:rPr>
          <w:szCs w:val="24"/>
        </w:rPr>
        <w:t xml:space="preserve">and the liability of </w:t>
      </w:r>
      <w:r w:rsidR="00EE40C7" w:rsidRPr="001761BE">
        <w:rPr>
          <w:szCs w:val="24"/>
        </w:rPr>
        <w:t>the</w:t>
      </w:r>
      <w:r w:rsidR="00171463" w:rsidRPr="001761BE">
        <w:rPr>
          <w:szCs w:val="24"/>
        </w:rPr>
        <w:t xml:space="preserve"> </w:t>
      </w:r>
      <w:r w:rsidRPr="001761BE">
        <w:rPr>
          <w:szCs w:val="24"/>
        </w:rPr>
        <w:t>Guarantor in respect of the Guaranteed Amounts at the date of the cessation shall remain regardless of any payments in or out of any such account.</w:t>
      </w:r>
    </w:p>
    <w:p w:rsidR="00DD19EF" w:rsidRPr="001761BE" w:rsidRDefault="00DD19EF">
      <w:pPr>
        <w:pStyle w:val="FWBL1"/>
        <w:rPr>
          <w:szCs w:val="24"/>
        </w:rPr>
      </w:pPr>
      <w:bookmarkStart w:id="18" w:name="_Toc499546158"/>
      <w:bookmarkStart w:id="19" w:name="_Toc457810978"/>
      <w:bookmarkStart w:id="20" w:name="_Toc187660355"/>
      <w:r w:rsidRPr="001761BE">
        <w:rPr>
          <w:szCs w:val="24"/>
        </w:rPr>
        <w:t>Discharge and release</w:t>
      </w:r>
      <w:bookmarkEnd w:id="18"/>
      <w:bookmarkEnd w:id="19"/>
      <w:bookmarkEnd w:id="20"/>
    </w:p>
    <w:p w:rsidR="00DD19EF" w:rsidRPr="001761BE" w:rsidRDefault="00EE40C7" w:rsidP="00191B3A">
      <w:pPr>
        <w:pStyle w:val="FWBL2"/>
        <w:ind w:left="709"/>
        <w:rPr>
          <w:szCs w:val="24"/>
        </w:rPr>
      </w:pPr>
      <w:r w:rsidRPr="001761BE">
        <w:rPr>
          <w:szCs w:val="24"/>
        </w:rPr>
        <w:t>The</w:t>
      </w:r>
      <w:r w:rsidR="00171463" w:rsidRPr="001761BE">
        <w:rPr>
          <w:szCs w:val="24"/>
        </w:rPr>
        <w:t xml:space="preserve"> </w:t>
      </w:r>
      <w:r w:rsidR="00DD19EF" w:rsidRPr="001761BE">
        <w:rPr>
          <w:szCs w:val="24"/>
        </w:rPr>
        <w:t>Guarantor</w:t>
      </w:r>
      <w:r w:rsidR="00171463" w:rsidRPr="001761BE">
        <w:rPr>
          <w:szCs w:val="24"/>
        </w:rPr>
        <w:t xml:space="preserve"> </w:t>
      </w:r>
      <w:r w:rsidR="00DD19EF" w:rsidRPr="001761BE">
        <w:rPr>
          <w:szCs w:val="24"/>
        </w:rPr>
        <w:t>may terminate this Guarantee by giving not less than six months</w:t>
      </w:r>
      <w:r w:rsidR="003C733B">
        <w:rPr>
          <w:szCs w:val="24"/>
        </w:rPr>
        <w:t>'</w:t>
      </w:r>
      <w:r w:rsidR="00DD19EF" w:rsidRPr="001761BE">
        <w:rPr>
          <w:szCs w:val="24"/>
        </w:rPr>
        <w:t xml:space="preserve"> written notice to the Bank; </w:t>
      </w:r>
      <w:r w:rsidR="00DD19EF" w:rsidRPr="00782434">
        <w:rPr>
          <w:i/>
          <w:iCs/>
          <w:szCs w:val="24"/>
        </w:rPr>
        <w:t>provided that</w:t>
      </w:r>
      <w:r w:rsidR="00DD19EF" w:rsidRPr="001761BE">
        <w:rPr>
          <w:szCs w:val="24"/>
        </w:rPr>
        <w:t xml:space="preserve"> any such termination shall not affect</w:t>
      </w:r>
      <w:r w:rsidR="006D5019" w:rsidRPr="001761BE">
        <w:rPr>
          <w:szCs w:val="24"/>
        </w:rPr>
        <w:t xml:space="preserve"> the</w:t>
      </w:r>
      <w:r w:rsidR="00171463" w:rsidRPr="001761BE">
        <w:rPr>
          <w:szCs w:val="24"/>
        </w:rPr>
        <w:t xml:space="preserve"> </w:t>
      </w:r>
      <w:r w:rsidR="00DD19EF" w:rsidRPr="001761BE">
        <w:rPr>
          <w:szCs w:val="24"/>
        </w:rPr>
        <w:t>Guarantor</w:t>
      </w:r>
      <w:r w:rsidR="003C733B">
        <w:rPr>
          <w:szCs w:val="24"/>
        </w:rPr>
        <w:t>'</w:t>
      </w:r>
      <w:r w:rsidR="00DD19EF" w:rsidRPr="001761BE">
        <w:rPr>
          <w:szCs w:val="24"/>
        </w:rPr>
        <w:t xml:space="preserve">s liabilities and obligations under this Guarantee in respect of any Guaranteed Amount which is then outstanding, and the provisions of this Guarantee shall continue to apply until all such liabilities and obligations of </w:t>
      </w:r>
      <w:r w:rsidR="00171463" w:rsidRPr="001761BE">
        <w:rPr>
          <w:szCs w:val="24"/>
        </w:rPr>
        <w:t xml:space="preserve">the </w:t>
      </w:r>
      <w:r w:rsidR="00DD19EF" w:rsidRPr="001761BE">
        <w:rPr>
          <w:szCs w:val="24"/>
        </w:rPr>
        <w:t>Guarantor have been fully performed.</w:t>
      </w:r>
    </w:p>
    <w:p w:rsidR="00DD19EF" w:rsidRPr="001761BE" w:rsidRDefault="00DD19EF" w:rsidP="00191B3A">
      <w:pPr>
        <w:pStyle w:val="FWBL2"/>
        <w:ind w:left="709"/>
        <w:rPr>
          <w:szCs w:val="24"/>
        </w:rPr>
      </w:pPr>
      <w:r w:rsidRPr="001761BE">
        <w:rPr>
          <w:szCs w:val="24"/>
        </w:rPr>
        <w:t>Subject to clauses</w:t>
      </w:r>
      <w:r w:rsidR="00C150B0">
        <w:rPr>
          <w:szCs w:val="24"/>
        </w:rPr>
        <w:t xml:space="preserve"> </w:t>
      </w:r>
      <w:r w:rsidR="00834451">
        <w:rPr>
          <w:szCs w:val="24"/>
        </w:rPr>
        <w:t>5</w:t>
      </w:r>
      <w:r w:rsidRPr="001761BE">
        <w:rPr>
          <w:szCs w:val="24"/>
        </w:rPr>
        <w:t xml:space="preserve">.1 and </w:t>
      </w:r>
      <w:r w:rsidR="00834451">
        <w:rPr>
          <w:szCs w:val="24"/>
        </w:rPr>
        <w:t>5</w:t>
      </w:r>
      <w:r w:rsidRPr="001761BE">
        <w:rPr>
          <w:szCs w:val="24"/>
        </w:rPr>
        <w:t xml:space="preserve">.3, and provided the Guaranteed Amounts have been irrevocably paid in full and all obligations guaranteed hereunder performed in full, </w:t>
      </w:r>
      <w:r w:rsidRPr="003D72EB">
        <w:rPr>
          <w:szCs w:val="24"/>
        </w:rPr>
        <w:t>the Bank</w:t>
      </w:r>
      <w:r w:rsidR="00CE7377" w:rsidRPr="001761BE">
        <w:rPr>
          <w:szCs w:val="24"/>
        </w:rPr>
        <w:t>,</w:t>
      </w:r>
      <w:r w:rsidRPr="001761BE">
        <w:rPr>
          <w:szCs w:val="24"/>
        </w:rPr>
        <w:t xml:space="preserve"> at the request and cost of </w:t>
      </w:r>
      <w:r w:rsidR="00EE40C7" w:rsidRPr="001761BE">
        <w:rPr>
          <w:szCs w:val="24"/>
        </w:rPr>
        <w:t>the</w:t>
      </w:r>
      <w:r w:rsidR="00171463" w:rsidRPr="001761BE">
        <w:rPr>
          <w:szCs w:val="24"/>
        </w:rPr>
        <w:t xml:space="preserve"> </w:t>
      </w:r>
      <w:r w:rsidRPr="001761BE">
        <w:rPr>
          <w:szCs w:val="24"/>
        </w:rPr>
        <w:t xml:space="preserve">Guarantor, shall discharge or release </w:t>
      </w:r>
      <w:r w:rsidR="00EE40C7" w:rsidRPr="001761BE">
        <w:rPr>
          <w:szCs w:val="24"/>
        </w:rPr>
        <w:t>the</w:t>
      </w:r>
      <w:r w:rsidR="00171463" w:rsidRPr="001761BE">
        <w:rPr>
          <w:szCs w:val="24"/>
        </w:rPr>
        <w:t xml:space="preserve"> </w:t>
      </w:r>
      <w:r w:rsidRPr="001761BE">
        <w:rPr>
          <w:szCs w:val="24"/>
        </w:rPr>
        <w:t>Guarantor by written instrument signed by the Bank.</w:t>
      </w:r>
    </w:p>
    <w:p w:rsidR="00DD19EF" w:rsidRPr="001761BE" w:rsidRDefault="00DD19EF" w:rsidP="00191B3A">
      <w:pPr>
        <w:pStyle w:val="FWBL2"/>
        <w:ind w:left="709"/>
        <w:rPr>
          <w:szCs w:val="24"/>
        </w:rPr>
      </w:pPr>
      <w:r w:rsidRPr="001761BE">
        <w:rPr>
          <w:szCs w:val="24"/>
        </w:rPr>
        <w:t>Any discharge or release referred to in clause</w:t>
      </w:r>
      <w:r w:rsidR="00C150B0">
        <w:rPr>
          <w:szCs w:val="24"/>
        </w:rPr>
        <w:t xml:space="preserve"> </w:t>
      </w:r>
      <w:r w:rsidR="00834451">
        <w:rPr>
          <w:szCs w:val="24"/>
        </w:rPr>
        <w:t>5</w:t>
      </w:r>
      <w:r w:rsidRPr="001761BE">
        <w:rPr>
          <w:szCs w:val="24"/>
        </w:rPr>
        <w:t xml:space="preserve">.2 and any composition or arrangement which </w:t>
      </w:r>
      <w:r w:rsidR="0097316F" w:rsidRPr="001761BE">
        <w:rPr>
          <w:szCs w:val="24"/>
        </w:rPr>
        <w:t>the</w:t>
      </w:r>
      <w:r w:rsidR="00171463" w:rsidRPr="001761BE">
        <w:rPr>
          <w:szCs w:val="24"/>
        </w:rPr>
        <w:t xml:space="preserve"> </w:t>
      </w:r>
      <w:r w:rsidRPr="001761BE">
        <w:rPr>
          <w:szCs w:val="24"/>
        </w:rPr>
        <w:t xml:space="preserve">Guarantor may effect with </w:t>
      </w:r>
      <w:r w:rsidR="008C41CA">
        <w:rPr>
          <w:szCs w:val="24"/>
        </w:rPr>
        <w:t>the Bank</w:t>
      </w:r>
      <w:r w:rsidRPr="001761BE">
        <w:rPr>
          <w:szCs w:val="24"/>
        </w:rPr>
        <w:t xml:space="preserve"> shall be deemed to be made subject to the condition that it will be void if any payment, performance</w:t>
      </w:r>
      <w:r w:rsidR="00DD4FA1" w:rsidRPr="001761BE">
        <w:rPr>
          <w:szCs w:val="24"/>
        </w:rPr>
        <w:t>,</w:t>
      </w:r>
      <w:r w:rsidRPr="001761BE">
        <w:rPr>
          <w:szCs w:val="24"/>
        </w:rPr>
        <w:t xml:space="preserve"> security </w:t>
      </w:r>
      <w:r w:rsidR="00DD4FA1" w:rsidRPr="001761BE">
        <w:rPr>
          <w:szCs w:val="24"/>
        </w:rPr>
        <w:t xml:space="preserve">or other disposition </w:t>
      </w:r>
      <w:r w:rsidRPr="001761BE">
        <w:rPr>
          <w:szCs w:val="24"/>
        </w:rPr>
        <w:t xml:space="preserve">which </w:t>
      </w:r>
      <w:r w:rsidR="008C41CA">
        <w:rPr>
          <w:szCs w:val="24"/>
        </w:rPr>
        <w:t>the Bank</w:t>
      </w:r>
      <w:r w:rsidRPr="001761BE">
        <w:rPr>
          <w:szCs w:val="24"/>
        </w:rPr>
        <w:t xml:space="preserve"> has received or may receive from any person in respect of the Guaranteed Amounts or in respect of the other obligations guaranteed hereunder is set aside, </w:t>
      </w:r>
      <w:r w:rsidR="00DD4FA1" w:rsidRPr="001761BE">
        <w:rPr>
          <w:szCs w:val="24"/>
        </w:rPr>
        <w:t xml:space="preserve">avoided, </w:t>
      </w:r>
      <w:r w:rsidRPr="001761BE">
        <w:rPr>
          <w:szCs w:val="24"/>
        </w:rPr>
        <w:t xml:space="preserve">refunded or reduced under any applicable law or proves to have been invalid.  If such condition is satisfied, </w:t>
      </w:r>
      <w:r w:rsidR="00DD4FA1" w:rsidRPr="001761BE">
        <w:rPr>
          <w:szCs w:val="24"/>
        </w:rPr>
        <w:t xml:space="preserve">the liability of the Guarantor under this Guarantee will continue to be reinstated and </w:t>
      </w:r>
      <w:r w:rsidRPr="001761BE">
        <w:rPr>
          <w:szCs w:val="24"/>
        </w:rPr>
        <w:t xml:space="preserve">the </w:t>
      </w:r>
      <w:r w:rsidR="008C41CA">
        <w:rPr>
          <w:szCs w:val="24"/>
        </w:rPr>
        <w:t>Bank</w:t>
      </w:r>
      <w:r w:rsidR="00C83D79" w:rsidRPr="001761BE">
        <w:rPr>
          <w:szCs w:val="24"/>
        </w:rPr>
        <w:t xml:space="preserve"> </w:t>
      </w:r>
      <w:r w:rsidRPr="001761BE">
        <w:rPr>
          <w:szCs w:val="24"/>
        </w:rPr>
        <w:t xml:space="preserve">shall be entitled to recover from </w:t>
      </w:r>
      <w:r w:rsidR="00EE40C7" w:rsidRPr="001761BE">
        <w:rPr>
          <w:szCs w:val="24"/>
        </w:rPr>
        <w:t>the</w:t>
      </w:r>
      <w:r w:rsidR="00171463" w:rsidRPr="001761BE">
        <w:rPr>
          <w:szCs w:val="24"/>
        </w:rPr>
        <w:t xml:space="preserve"> </w:t>
      </w:r>
      <w:r w:rsidRPr="001761BE">
        <w:rPr>
          <w:szCs w:val="24"/>
        </w:rPr>
        <w:t>Guarantor on demand the value of such security or the amount of any such payment as if such discharge, release, composition or arrangement had not been effected</w:t>
      </w:r>
      <w:r w:rsidR="00DD4FA1" w:rsidRPr="001761BE">
        <w:rPr>
          <w:szCs w:val="24"/>
        </w:rPr>
        <w:t xml:space="preserve"> or had not occurred</w:t>
      </w:r>
      <w:r w:rsidRPr="001761BE">
        <w:rPr>
          <w:szCs w:val="24"/>
        </w:rPr>
        <w:t>.</w:t>
      </w:r>
    </w:p>
    <w:p w:rsidR="00DD19EF" w:rsidRPr="001761BE" w:rsidRDefault="00DD19EF">
      <w:pPr>
        <w:pStyle w:val="FWBL1"/>
        <w:rPr>
          <w:szCs w:val="24"/>
        </w:rPr>
      </w:pPr>
      <w:bookmarkStart w:id="21" w:name="_Toc499546159"/>
      <w:bookmarkStart w:id="22" w:name="_Toc457810979"/>
      <w:bookmarkStart w:id="23" w:name="_Toc187660356"/>
      <w:r w:rsidRPr="001761BE">
        <w:rPr>
          <w:szCs w:val="24"/>
        </w:rPr>
        <w:t>Waiver of Defences</w:t>
      </w:r>
      <w:bookmarkEnd w:id="21"/>
      <w:bookmarkEnd w:id="22"/>
      <w:bookmarkEnd w:id="23"/>
    </w:p>
    <w:p w:rsidR="00DD19EF" w:rsidRPr="001761BE" w:rsidRDefault="00DD19EF" w:rsidP="00933C72">
      <w:pPr>
        <w:pStyle w:val="FWBL2"/>
        <w:numPr>
          <w:ilvl w:val="0"/>
          <w:numId w:val="0"/>
        </w:numPr>
        <w:ind w:left="709"/>
        <w:rPr>
          <w:szCs w:val="24"/>
        </w:rPr>
      </w:pPr>
      <w:r w:rsidRPr="001761BE">
        <w:rPr>
          <w:szCs w:val="24"/>
        </w:rPr>
        <w:t xml:space="preserve">The liabilities and obligations of </w:t>
      </w:r>
      <w:r w:rsidR="00EE40C7" w:rsidRPr="001761BE">
        <w:rPr>
          <w:szCs w:val="24"/>
        </w:rPr>
        <w:t>the</w:t>
      </w:r>
      <w:r w:rsidR="00171463" w:rsidRPr="001761BE">
        <w:rPr>
          <w:szCs w:val="24"/>
        </w:rPr>
        <w:t xml:space="preserve"> </w:t>
      </w:r>
      <w:r w:rsidRPr="001761BE">
        <w:rPr>
          <w:szCs w:val="24"/>
        </w:rPr>
        <w:t xml:space="preserve">Guarantor under this Guarantee shall remain in force notwithstanding any act, omission, neglect, event or matter whatsoever, whether or not known to </w:t>
      </w:r>
      <w:r w:rsidR="00EE40C7" w:rsidRPr="001761BE">
        <w:rPr>
          <w:szCs w:val="24"/>
        </w:rPr>
        <w:t>the</w:t>
      </w:r>
      <w:r w:rsidR="00171463" w:rsidRPr="001761BE">
        <w:rPr>
          <w:szCs w:val="24"/>
        </w:rPr>
        <w:t xml:space="preserve"> </w:t>
      </w:r>
      <w:r w:rsidRPr="001761BE">
        <w:rPr>
          <w:szCs w:val="24"/>
        </w:rPr>
        <w:t xml:space="preserve">Guarantor, </w:t>
      </w:r>
      <w:r w:rsidR="00171463" w:rsidRPr="001761BE">
        <w:rPr>
          <w:szCs w:val="24"/>
        </w:rPr>
        <w:t xml:space="preserve">the </w:t>
      </w:r>
      <w:r w:rsidR="00E97CD1">
        <w:rPr>
          <w:szCs w:val="24"/>
        </w:rPr>
        <w:t>Participant</w:t>
      </w:r>
      <w:r w:rsidR="00D33254">
        <w:rPr>
          <w:szCs w:val="24"/>
        </w:rPr>
        <w:t xml:space="preserve">, </w:t>
      </w:r>
      <w:r w:rsidR="00C83D79">
        <w:rPr>
          <w:szCs w:val="24"/>
        </w:rPr>
        <w:t xml:space="preserve">or </w:t>
      </w:r>
      <w:r w:rsidR="008C41CA">
        <w:rPr>
          <w:szCs w:val="24"/>
        </w:rPr>
        <w:t>the Bank</w:t>
      </w:r>
      <w:r w:rsidRPr="001761BE">
        <w:rPr>
          <w:szCs w:val="24"/>
        </w:rPr>
        <w:t xml:space="preserve"> (other than the irrevocable payment of the Guaranteed Amounts and the full performance of all obligations guaranteed hereunder) and the foregoing shall apply, without limitation, in relation to</w:t>
      </w:r>
      <w:r w:rsidR="00C150B0">
        <w:rPr>
          <w:szCs w:val="24"/>
        </w:rPr>
        <w:t>:</w:t>
      </w:r>
    </w:p>
    <w:p w:rsidR="00DD19EF" w:rsidRPr="001761BE" w:rsidRDefault="00DD19EF" w:rsidP="00191B3A">
      <w:pPr>
        <w:pStyle w:val="FWBL3"/>
        <w:tabs>
          <w:tab w:val="clear" w:pos="720"/>
          <w:tab w:val="num" w:pos="1560"/>
        </w:tabs>
        <w:ind w:left="1418"/>
        <w:rPr>
          <w:szCs w:val="24"/>
        </w:rPr>
      </w:pPr>
      <w:r w:rsidRPr="001761BE">
        <w:rPr>
          <w:szCs w:val="24"/>
        </w:rPr>
        <w:t xml:space="preserve">anything which would have discharged </w:t>
      </w:r>
      <w:r w:rsidR="00EE40C7" w:rsidRPr="001761BE">
        <w:rPr>
          <w:szCs w:val="24"/>
        </w:rPr>
        <w:t>the</w:t>
      </w:r>
      <w:r w:rsidR="00171463" w:rsidRPr="001761BE">
        <w:rPr>
          <w:szCs w:val="24"/>
        </w:rPr>
        <w:t xml:space="preserve"> </w:t>
      </w:r>
      <w:r w:rsidRPr="001761BE">
        <w:rPr>
          <w:szCs w:val="24"/>
        </w:rPr>
        <w:t xml:space="preserve">Guarantor (wholly or in part) whether as surety, co-obligor or otherwise or which would have afforded </w:t>
      </w:r>
      <w:r w:rsidR="00EE40C7" w:rsidRPr="001761BE">
        <w:rPr>
          <w:szCs w:val="24"/>
        </w:rPr>
        <w:t>the</w:t>
      </w:r>
      <w:r w:rsidRPr="001761BE">
        <w:rPr>
          <w:szCs w:val="24"/>
        </w:rPr>
        <w:t xml:space="preserve"> Guarantor any legal or equitable defence;</w:t>
      </w:r>
    </w:p>
    <w:p w:rsidR="00DD19EF" w:rsidRPr="001761BE" w:rsidRDefault="00DD19EF" w:rsidP="00191B3A">
      <w:pPr>
        <w:pStyle w:val="FWBL3"/>
        <w:tabs>
          <w:tab w:val="clear" w:pos="720"/>
          <w:tab w:val="num" w:pos="1560"/>
        </w:tabs>
        <w:ind w:left="1418"/>
        <w:rPr>
          <w:szCs w:val="24"/>
        </w:rPr>
      </w:pPr>
      <w:r w:rsidRPr="001761BE">
        <w:rPr>
          <w:szCs w:val="24"/>
        </w:rPr>
        <w:t xml:space="preserve">any winding up, </w:t>
      </w:r>
      <w:r w:rsidR="00DD4FA1" w:rsidRPr="001761BE">
        <w:rPr>
          <w:szCs w:val="24"/>
        </w:rPr>
        <w:t xml:space="preserve">insolvency, </w:t>
      </w:r>
      <w:r w:rsidRPr="001761BE">
        <w:rPr>
          <w:szCs w:val="24"/>
        </w:rPr>
        <w:t xml:space="preserve">dissolution, reconstruction or reorganisation, legal limitation, disability, incapacity or lack of corporate power or authority or other circumstances of, or any change in the constitution or corporate identity or loss of corporate identity by, </w:t>
      </w:r>
      <w:r w:rsidR="00171463" w:rsidRPr="001761BE">
        <w:rPr>
          <w:szCs w:val="24"/>
        </w:rPr>
        <w:t xml:space="preserve">the </w:t>
      </w:r>
      <w:r w:rsidR="00E97CD1">
        <w:rPr>
          <w:szCs w:val="24"/>
        </w:rPr>
        <w:t>Participant</w:t>
      </w:r>
      <w:r w:rsidR="00E97CD1" w:rsidRPr="001761BE">
        <w:rPr>
          <w:szCs w:val="24"/>
        </w:rPr>
        <w:t xml:space="preserve"> </w:t>
      </w:r>
      <w:r w:rsidRPr="001761BE">
        <w:rPr>
          <w:szCs w:val="24"/>
        </w:rPr>
        <w:t xml:space="preserve">or any other person; </w:t>
      </w:r>
    </w:p>
    <w:p w:rsidR="00DD19EF" w:rsidRPr="001761BE" w:rsidRDefault="00DD19EF" w:rsidP="00191B3A">
      <w:pPr>
        <w:pStyle w:val="FWBL3"/>
        <w:tabs>
          <w:tab w:val="clear" w:pos="720"/>
          <w:tab w:val="num" w:pos="1560"/>
        </w:tabs>
        <w:ind w:left="1418"/>
        <w:rPr>
          <w:szCs w:val="24"/>
        </w:rPr>
      </w:pPr>
      <w:r w:rsidRPr="001761BE">
        <w:rPr>
          <w:szCs w:val="24"/>
        </w:rPr>
        <w:t>anything which renders</w:t>
      </w:r>
      <w:r w:rsidR="00DD4FA1" w:rsidRPr="001761BE">
        <w:rPr>
          <w:szCs w:val="24"/>
        </w:rPr>
        <w:t xml:space="preserve"> the obligations of any person, including </w:t>
      </w:r>
      <w:r w:rsidR="00171463" w:rsidRPr="001761BE">
        <w:rPr>
          <w:szCs w:val="24"/>
        </w:rPr>
        <w:t xml:space="preserve">the </w:t>
      </w:r>
      <w:r w:rsidR="00E97CD1">
        <w:rPr>
          <w:szCs w:val="24"/>
        </w:rPr>
        <w:t>Participant's</w:t>
      </w:r>
      <w:r w:rsidR="00E97CD1" w:rsidRPr="001761BE">
        <w:rPr>
          <w:szCs w:val="24"/>
        </w:rPr>
        <w:t xml:space="preserve"> </w:t>
      </w:r>
      <w:r w:rsidRPr="001761BE">
        <w:rPr>
          <w:szCs w:val="24"/>
        </w:rPr>
        <w:t>obligations</w:t>
      </w:r>
      <w:r w:rsidR="00DD4FA1" w:rsidRPr="001761BE">
        <w:rPr>
          <w:szCs w:val="24"/>
        </w:rPr>
        <w:t>, illegal,</w:t>
      </w:r>
      <w:r w:rsidRPr="001761BE">
        <w:rPr>
          <w:szCs w:val="24"/>
        </w:rPr>
        <w:t xml:space="preserve"> invalid or unenforceable under the Relevant Agreements and any defence or counterclaim which </w:t>
      </w:r>
      <w:r w:rsidR="00DD4FA1" w:rsidRPr="001761BE">
        <w:rPr>
          <w:szCs w:val="24"/>
        </w:rPr>
        <w:t>the relevant person</w:t>
      </w:r>
      <w:r w:rsidRPr="001761BE">
        <w:rPr>
          <w:szCs w:val="24"/>
        </w:rPr>
        <w:t xml:space="preserve"> may be </w:t>
      </w:r>
      <w:r w:rsidR="006D6BA6">
        <w:rPr>
          <w:szCs w:val="24"/>
        </w:rPr>
        <w:t xml:space="preserve">able to assert against </w:t>
      </w:r>
      <w:r w:rsidR="008C41CA">
        <w:rPr>
          <w:szCs w:val="24"/>
        </w:rPr>
        <w:t>the Bank</w:t>
      </w:r>
      <w:r w:rsidR="006D6BA6">
        <w:rPr>
          <w:szCs w:val="24"/>
        </w:rPr>
        <w:t>;</w:t>
      </w:r>
    </w:p>
    <w:p w:rsidR="00DD19EF" w:rsidRPr="001761BE" w:rsidRDefault="00DD19EF" w:rsidP="00191B3A">
      <w:pPr>
        <w:pStyle w:val="FWBL3"/>
        <w:tabs>
          <w:tab w:val="clear" w:pos="720"/>
          <w:tab w:val="num" w:pos="1560"/>
        </w:tabs>
        <w:ind w:left="1418"/>
        <w:rPr>
          <w:szCs w:val="24"/>
        </w:rPr>
      </w:pPr>
      <w:r w:rsidRPr="001761BE">
        <w:rPr>
          <w:szCs w:val="24"/>
        </w:rPr>
        <w:t>any amendment, variation,</w:t>
      </w:r>
      <w:r w:rsidR="00DD4FA1" w:rsidRPr="001761BE">
        <w:rPr>
          <w:szCs w:val="24"/>
        </w:rPr>
        <w:t xml:space="preserve"> supplement,</w:t>
      </w:r>
      <w:r w:rsidRPr="001761BE">
        <w:rPr>
          <w:szCs w:val="24"/>
        </w:rPr>
        <w:t xml:space="preserve"> assignment, novation</w:t>
      </w:r>
      <w:r w:rsidR="00DD4FA1" w:rsidRPr="001761BE">
        <w:rPr>
          <w:szCs w:val="24"/>
        </w:rPr>
        <w:t>, extension (wh</w:t>
      </w:r>
      <w:r w:rsidR="00131BE8" w:rsidRPr="001761BE">
        <w:rPr>
          <w:szCs w:val="24"/>
        </w:rPr>
        <w:t>ether of maturity or otherwise)</w:t>
      </w:r>
      <w:r w:rsidR="00DD4FA1" w:rsidRPr="001761BE">
        <w:rPr>
          <w:szCs w:val="24"/>
        </w:rPr>
        <w:t xml:space="preserve">, </w:t>
      </w:r>
      <w:r w:rsidRPr="001761BE">
        <w:rPr>
          <w:szCs w:val="24"/>
        </w:rPr>
        <w:t>departure</w:t>
      </w:r>
      <w:r w:rsidR="00DD4FA1" w:rsidRPr="001761BE">
        <w:rPr>
          <w:szCs w:val="24"/>
        </w:rPr>
        <w:t xml:space="preserve"> or restatement</w:t>
      </w:r>
      <w:r w:rsidRPr="001761BE">
        <w:rPr>
          <w:szCs w:val="24"/>
        </w:rPr>
        <w:t xml:space="preserve"> (</w:t>
      </w:r>
      <w:r w:rsidR="00DD4FA1" w:rsidRPr="001761BE">
        <w:rPr>
          <w:szCs w:val="24"/>
        </w:rPr>
        <w:t xml:space="preserve">in each case, </w:t>
      </w:r>
      <w:r w:rsidRPr="001761BE">
        <w:rPr>
          <w:szCs w:val="24"/>
        </w:rPr>
        <w:t xml:space="preserve">however substantial or </w:t>
      </w:r>
      <w:r w:rsidR="00DD4FA1" w:rsidRPr="001761BE">
        <w:rPr>
          <w:szCs w:val="24"/>
        </w:rPr>
        <w:t xml:space="preserve">material and of whatsoever </w:t>
      </w:r>
      <w:r w:rsidR="008D6C7C" w:rsidRPr="001761BE">
        <w:rPr>
          <w:szCs w:val="24"/>
        </w:rPr>
        <w:t>natur</w:t>
      </w:r>
      <w:r w:rsidR="0047594F" w:rsidRPr="001761BE">
        <w:rPr>
          <w:szCs w:val="24"/>
        </w:rPr>
        <w:t>e</w:t>
      </w:r>
      <w:r w:rsidRPr="001761BE">
        <w:rPr>
          <w:szCs w:val="24"/>
        </w:rPr>
        <w:t>)</w:t>
      </w:r>
      <w:r w:rsidR="00DD4FA1" w:rsidRPr="001761BE">
        <w:rPr>
          <w:szCs w:val="24"/>
        </w:rPr>
        <w:t xml:space="preserve"> or replacement </w:t>
      </w:r>
      <w:r w:rsidRPr="001761BE">
        <w:rPr>
          <w:szCs w:val="24"/>
        </w:rPr>
        <w:t xml:space="preserve">of, to or from any provision of any Relevant Agreement entered into with </w:t>
      </w:r>
      <w:r w:rsidR="00171463" w:rsidRPr="001761BE">
        <w:rPr>
          <w:szCs w:val="24"/>
        </w:rPr>
        <w:t xml:space="preserve">the </w:t>
      </w:r>
      <w:r w:rsidR="00E97CD1">
        <w:rPr>
          <w:szCs w:val="24"/>
        </w:rPr>
        <w:t>Participant</w:t>
      </w:r>
      <w:r w:rsidR="00E97CD1" w:rsidRPr="001761BE">
        <w:rPr>
          <w:szCs w:val="24"/>
        </w:rPr>
        <w:t xml:space="preserve"> </w:t>
      </w:r>
      <w:r w:rsidRPr="001761BE">
        <w:rPr>
          <w:szCs w:val="24"/>
        </w:rPr>
        <w:t>so that any such amendment, variation,</w:t>
      </w:r>
      <w:r w:rsidR="00DD4FA1" w:rsidRPr="001761BE">
        <w:rPr>
          <w:szCs w:val="24"/>
        </w:rPr>
        <w:t xml:space="preserve"> supplement,</w:t>
      </w:r>
      <w:r w:rsidRPr="001761BE">
        <w:rPr>
          <w:szCs w:val="24"/>
        </w:rPr>
        <w:t xml:space="preserve"> assignment, novation</w:t>
      </w:r>
      <w:r w:rsidR="00DD4FA1" w:rsidRPr="001761BE">
        <w:rPr>
          <w:szCs w:val="24"/>
        </w:rPr>
        <w:t>, extension,</w:t>
      </w:r>
      <w:r w:rsidRPr="001761BE">
        <w:rPr>
          <w:szCs w:val="24"/>
        </w:rPr>
        <w:t xml:space="preserve"> departure</w:t>
      </w:r>
      <w:r w:rsidR="00DD4FA1" w:rsidRPr="001761BE">
        <w:rPr>
          <w:szCs w:val="24"/>
        </w:rPr>
        <w:t>, restatement or replacement</w:t>
      </w:r>
      <w:r w:rsidRPr="001761BE">
        <w:rPr>
          <w:szCs w:val="24"/>
        </w:rPr>
        <w:t xml:space="preserve"> (including any which may have been made before the execution of this Guarantee) shall, whatever its nature, be binding upon </w:t>
      </w:r>
      <w:r w:rsidR="00EE40C7" w:rsidRPr="001761BE">
        <w:rPr>
          <w:szCs w:val="24"/>
        </w:rPr>
        <w:t>the</w:t>
      </w:r>
      <w:r w:rsidR="00171463" w:rsidRPr="001761BE">
        <w:rPr>
          <w:szCs w:val="24"/>
        </w:rPr>
        <w:t xml:space="preserve"> </w:t>
      </w:r>
      <w:r w:rsidRPr="001761BE">
        <w:rPr>
          <w:szCs w:val="24"/>
        </w:rPr>
        <w:t xml:space="preserve">Guarantor in all circumstances, notwithstanding that it may increase or otherwise affect the liability of </w:t>
      </w:r>
      <w:r w:rsidR="00EE40C7" w:rsidRPr="001761BE">
        <w:rPr>
          <w:szCs w:val="24"/>
        </w:rPr>
        <w:t>the</w:t>
      </w:r>
      <w:r w:rsidR="00171463" w:rsidRPr="001761BE">
        <w:rPr>
          <w:szCs w:val="24"/>
        </w:rPr>
        <w:t xml:space="preserve"> </w:t>
      </w:r>
      <w:r w:rsidRPr="001761BE">
        <w:rPr>
          <w:szCs w:val="24"/>
        </w:rPr>
        <w:t>Guarantor;</w:t>
      </w:r>
    </w:p>
    <w:p w:rsidR="00DD19EF" w:rsidRPr="001761BE" w:rsidRDefault="008C41CA" w:rsidP="00191B3A">
      <w:pPr>
        <w:pStyle w:val="FWBL3"/>
        <w:tabs>
          <w:tab w:val="clear" w:pos="720"/>
          <w:tab w:val="num" w:pos="1560"/>
        </w:tabs>
        <w:ind w:left="1418"/>
        <w:rPr>
          <w:szCs w:val="24"/>
        </w:rPr>
      </w:pPr>
      <w:r>
        <w:rPr>
          <w:szCs w:val="24"/>
        </w:rPr>
        <w:t>the Bank</w:t>
      </w:r>
      <w:r w:rsidR="00D33254">
        <w:rPr>
          <w:szCs w:val="24"/>
        </w:rPr>
        <w:t xml:space="preserve"> </w:t>
      </w:r>
      <w:r w:rsidR="00DD19EF" w:rsidRPr="001761BE">
        <w:rPr>
          <w:szCs w:val="24"/>
        </w:rPr>
        <w:t xml:space="preserve">releasing or granting any time or any indulgence of any kind to </w:t>
      </w:r>
      <w:r w:rsidR="00171463" w:rsidRPr="001761BE">
        <w:rPr>
          <w:szCs w:val="24"/>
        </w:rPr>
        <w:t xml:space="preserve">the </w:t>
      </w:r>
      <w:r w:rsidR="00E97CD1">
        <w:rPr>
          <w:szCs w:val="24"/>
        </w:rPr>
        <w:t>Participant</w:t>
      </w:r>
      <w:r w:rsidR="00DD4FA1" w:rsidRPr="001761BE">
        <w:rPr>
          <w:szCs w:val="24"/>
        </w:rPr>
        <w:t>, the Guarantor</w:t>
      </w:r>
      <w:r w:rsidR="00171463" w:rsidRPr="001761BE">
        <w:rPr>
          <w:szCs w:val="24"/>
        </w:rPr>
        <w:t xml:space="preserve"> </w:t>
      </w:r>
      <w:r w:rsidR="00DD19EF" w:rsidRPr="001761BE">
        <w:rPr>
          <w:szCs w:val="24"/>
        </w:rPr>
        <w:t xml:space="preserve">or any third party (including, without limitation, the waiver or breach of any provision of any Relevant Agreement), or entering into any transaction or arrangements whatsoever with or in relation to </w:t>
      </w:r>
      <w:r w:rsidR="00171463" w:rsidRPr="001761BE">
        <w:rPr>
          <w:szCs w:val="24"/>
        </w:rPr>
        <w:t xml:space="preserve">the </w:t>
      </w:r>
      <w:r w:rsidR="00E97CD1">
        <w:rPr>
          <w:szCs w:val="24"/>
        </w:rPr>
        <w:t>Participant</w:t>
      </w:r>
      <w:r w:rsidR="00DD4FA1" w:rsidRPr="001761BE">
        <w:rPr>
          <w:szCs w:val="24"/>
        </w:rPr>
        <w:t>, the Guarantor</w:t>
      </w:r>
      <w:r w:rsidR="00171463" w:rsidRPr="001761BE">
        <w:rPr>
          <w:szCs w:val="24"/>
        </w:rPr>
        <w:t xml:space="preserve"> </w:t>
      </w:r>
      <w:r w:rsidR="00DD19EF" w:rsidRPr="001761BE">
        <w:rPr>
          <w:szCs w:val="24"/>
        </w:rPr>
        <w:t>or any third party;</w:t>
      </w:r>
    </w:p>
    <w:p w:rsidR="00DD19EF" w:rsidRPr="001761BE" w:rsidRDefault="008C41CA" w:rsidP="00191B3A">
      <w:pPr>
        <w:pStyle w:val="FWBL3"/>
        <w:tabs>
          <w:tab w:val="clear" w:pos="720"/>
          <w:tab w:val="num" w:pos="1560"/>
        </w:tabs>
        <w:ind w:left="1418"/>
        <w:rPr>
          <w:szCs w:val="24"/>
        </w:rPr>
      </w:pPr>
      <w:r>
        <w:rPr>
          <w:szCs w:val="24"/>
        </w:rPr>
        <w:t>the Bank</w:t>
      </w:r>
      <w:r w:rsidR="00DD19EF" w:rsidRPr="001761BE">
        <w:rPr>
          <w:szCs w:val="24"/>
        </w:rPr>
        <w:t xml:space="preserve"> taking, accepting, varying,</w:t>
      </w:r>
      <w:r w:rsidR="00DD4FA1" w:rsidRPr="001761BE">
        <w:rPr>
          <w:szCs w:val="24"/>
        </w:rPr>
        <w:t xml:space="preserve"> compromising, renewing,</w:t>
      </w:r>
      <w:r w:rsidR="00DD19EF" w:rsidRPr="001761BE">
        <w:rPr>
          <w:szCs w:val="24"/>
        </w:rPr>
        <w:t xml:space="preserve"> dealing with, enforcing</w:t>
      </w:r>
      <w:r w:rsidR="00EA48D2" w:rsidRPr="001761BE">
        <w:rPr>
          <w:szCs w:val="24"/>
        </w:rPr>
        <w:t>,</w:t>
      </w:r>
      <w:r w:rsidR="00DD4FA1" w:rsidRPr="001761BE">
        <w:rPr>
          <w:szCs w:val="24"/>
        </w:rPr>
        <w:t xml:space="preserve"> </w:t>
      </w:r>
      <w:r w:rsidR="00DD19EF" w:rsidRPr="001761BE">
        <w:rPr>
          <w:szCs w:val="24"/>
        </w:rPr>
        <w:t>abstaining from enforcing, surrendering</w:t>
      </w:r>
      <w:r w:rsidR="00DD4FA1" w:rsidRPr="001761BE">
        <w:rPr>
          <w:szCs w:val="24"/>
        </w:rPr>
        <w:t>,</w:t>
      </w:r>
      <w:r w:rsidR="00DD19EF" w:rsidRPr="001761BE">
        <w:rPr>
          <w:szCs w:val="24"/>
        </w:rPr>
        <w:t xml:space="preserve"> releasing</w:t>
      </w:r>
      <w:r w:rsidR="00EA48D2" w:rsidRPr="001761BE">
        <w:rPr>
          <w:szCs w:val="24"/>
        </w:rPr>
        <w:t xml:space="preserve">, exchanging, </w:t>
      </w:r>
      <w:r w:rsidR="00131BE8" w:rsidRPr="001761BE">
        <w:rPr>
          <w:szCs w:val="24"/>
        </w:rPr>
        <w:t xml:space="preserve">failing to realise the full value, </w:t>
      </w:r>
      <w:r w:rsidR="00EA48D2" w:rsidRPr="001761BE">
        <w:rPr>
          <w:szCs w:val="24"/>
        </w:rPr>
        <w:t xml:space="preserve">or neglecting to perfect, present or perform any formality or other requirement in respect of </w:t>
      </w:r>
      <w:r w:rsidR="00DD19EF" w:rsidRPr="001761BE">
        <w:rPr>
          <w:szCs w:val="24"/>
        </w:rPr>
        <w:t>any security</w:t>
      </w:r>
      <w:r w:rsidR="00EA48D2" w:rsidRPr="001761BE">
        <w:rPr>
          <w:szCs w:val="24"/>
        </w:rPr>
        <w:t xml:space="preserve"> over assets of, the</w:t>
      </w:r>
      <w:r w:rsidR="00A57BBB">
        <w:rPr>
          <w:szCs w:val="24"/>
        </w:rPr>
        <w:t xml:space="preserve"> </w:t>
      </w:r>
      <w:r w:rsidR="00E97CD1">
        <w:rPr>
          <w:szCs w:val="24"/>
        </w:rPr>
        <w:t>Participant</w:t>
      </w:r>
      <w:r w:rsidR="00EA48D2" w:rsidRPr="001761BE">
        <w:rPr>
          <w:szCs w:val="24"/>
        </w:rPr>
        <w:t>, the Guarantor, or any other person</w:t>
      </w:r>
      <w:r w:rsidR="00DD19EF" w:rsidRPr="001761BE">
        <w:rPr>
          <w:szCs w:val="24"/>
        </w:rPr>
        <w:t>, right of recourse, set</w:t>
      </w:r>
      <w:r w:rsidR="00DD19EF" w:rsidRPr="001761BE">
        <w:rPr>
          <w:szCs w:val="24"/>
        </w:rPr>
        <w:noBreakHyphen/>
        <w:t>off or combination or other right or interest held by the</w:t>
      </w:r>
      <w:r w:rsidR="00C83D79">
        <w:rPr>
          <w:szCs w:val="24"/>
        </w:rPr>
        <w:t xml:space="preserve"> </w:t>
      </w:r>
      <w:r>
        <w:rPr>
          <w:szCs w:val="24"/>
        </w:rPr>
        <w:t>Bank</w:t>
      </w:r>
      <w:r w:rsidR="00C83D79">
        <w:rPr>
          <w:szCs w:val="24"/>
        </w:rPr>
        <w:t xml:space="preserve"> </w:t>
      </w:r>
      <w:r w:rsidR="00DD19EF" w:rsidRPr="001761BE">
        <w:rPr>
          <w:szCs w:val="24"/>
        </w:rPr>
        <w:t>for any or all of the Guaranteed Amounts and the other obligations guaranteed hereunder or in relation to the Relevant Agreements in such manner as it or they think fit; or</w:t>
      </w:r>
    </w:p>
    <w:p w:rsidR="00DD19EF" w:rsidRPr="001761BE" w:rsidRDefault="008C41CA" w:rsidP="00191B3A">
      <w:pPr>
        <w:pStyle w:val="FWBL3"/>
        <w:tabs>
          <w:tab w:val="clear" w:pos="720"/>
          <w:tab w:val="num" w:pos="1560"/>
        </w:tabs>
        <w:ind w:left="1418"/>
        <w:rPr>
          <w:szCs w:val="24"/>
        </w:rPr>
      </w:pPr>
      <w:r>
        <w:rPr>
          <w:szCs w:val="24"/>
        </w:rPr>
        <w:t>the Bank</w:t>
      </w:r>
      <w:r w:rsidR="00D33254">
        <w:rPr>
          <w:szCs w:val="24"/>
        </w:rPr>
        <w:t xml:space="preserve"> </w:t>
      </w:r>
      <w:r w:rsidR="00DD19EF" w:rsidRPr="001761BE">
        <w:rPr>
          <w:szCs w:val="24"/>
        </w:rPr>
        <w:t xml:space="preserve">claiming, proving for, accepting or transferring any payment in respect of any or all of the Guaranteed Amounts and the other obligations guaranteed hereunder in any composition by, or winding up of, </w:t>
      </w:r>
      <w:r w:rsidR="00171463" w:rsidRPr="001761BE">
        <w:rPr>
          <w:szCs w:val="24"/>
        </w:rPr>
        <w:t xml:space="preserve">the </w:t>
      </w:r>
      <w:r w:rsidR="00E97CD1">
        <w:rPr>
          <w:szCs w:val="24"/>
        </w:rPr>
        <w:t>Participant</w:t>
      </w:r>
      <w:r w:rsidR="00E97CD1" w:rsidRPr="001761BE">
        <w:rPr>
          <w:szCs w:val="24"/>
        </w:rPr>
        <w:t xml:space="preserve"> </w:t>
      </w:r>
      <w:r w:rsidR="00DD19EF" w:rsidRPr="001761BE">
        <w:rPr>
          <w:szCs w:val="24"/>
        </w:rPr>
        <w:t>or any third party or abstaining from so claiming, proving for, accepting or transferring.</w:t>
      </w:r>
    </w:p>
    <w:p w:rsidR="00DD19EF" w:rsidRPr="001761BE" w:rsidRDefault="00DD19EF">
      <w:pPr>
        <w:pStyle w:val="FWBL1"/>
        <w:rPr>
          <w:szCs w:val="24"/>
        </w:rPr>
      </w:pPr>
      <w:bookmarkStart w:id="24" w:name="_Toc499546160"/>
      <w:bookmarkStart w:id="25" w:name="_Toc457810980"/>
      <w:bookmarkStart w:id="26" w:name="_Toc187660357"/>
      <w:r w:rsidRPr="001761BE">
        <w:rPr>
          <w:szCs w:val="24"/>
        </w:rPr>
        <w:t>Demands</w:t>
      </w:r>
      <w:bookmarkEnd w:id="24"/>
      <w:bookmarkEnd w:id="25"/>
      <w:bookmarkEnd w:id="26"/>
    </w:p>
    <w:p w:rsidR="00DD19EF" w:rsidRPr="001761BE" w:rsidRDefault="00DD19EF" w:rsidP="00191B3A">
      <w:pPr>
        <w:pStyle w:val="FWBL2"/>
        <w:numPr>
          <w:ilvl w:val="0"/>
          <w:numId w:val="0"/>
        </w:numPr>
        <w:ind w:left="709"/>
        <w:rPr>
          <w:szCs w:val="24"/>
        </w:rPr>
      </w:pPr>
      <w:r w:rsidRPr="001761BE">
        <w:rPr>
          <w:szCs w:val="24"/>
        </w:rPr>
        <w:t xml:space="preserve">Demands under this Guarantee may be made from time to time, and the liabilities and obligations of </w:t>
      </w:r>
      <w:r w:rsidR="00EE40C7" w:rsidRPr="001761BE">
        <w:rPr>
          <w:szCs w:val="24"/>
        </w:rPr>
        <w:t>the</w:t>
      </w:r>
      <w:r w:rsidR="00171463" w:rsidRPr="001761BE">
        <w:rPr>
          <w:szCs w:val="24"/>
        </w:rPr>
        <w:t xml:space="preserve"> </w:t>
      </w:r>
      <w:r w:rsidRPr="001761BE">
        <w:rPr>
          <w:szCs w:val="24"/>
        </w:rPr>
        <w:t xml:space="preserve">Guarantor under this Guarantee may be enforced, irrespective of whether any demands, steps or proceedings are being or have been made or taken against </w:t>
      </w:r>
      <w:r w:rsidR="00171463" w:rsidRPr="001761BE">
        <w:rPr>
          <w:szCs w:val="24"/>
        </w:rPr>
        <w:t xml:space="preserve">the </w:t>
      </w:r>
      <w:r w:rsidR="00E97CD1">
        <w:rPr>
          <w:szCs w:val="24"/>
        </w:rPr>
        <w:t>Participant</w:t>
      </w:r>
      <w:r w:rsidR="00E97CD1" w:rsidRPr="001761BE">
        <w:rPr>
          <w:szCs w:val="24"/>
        </w:rPr>
        <w:t xml:space="preserve"> </w:t>
      </w:r>
      <w:r w:rsidRPr="001761BE">
        <w:rPr>
          <w:szCs w:val="24"/>
        </w:rPr>
        <w:t xml:space="preserve">or any third party.  </w:t>
      </w:r>
    </w:p>
    <w:p w:rsidR="00DD19EF" w:rsidRPr="001761BE" w:rsidRDefault="00DD19EF">
      <w:pPr>
        <w:pStyle w:val="FWBL1"/>
        <w:rPr>
          <w:szCs w:val="24"/>
        </w:rPr>
      </w:pPr>
      <w:bookmarkStart w:id="27" w:name="_Toc181696623"/>
      <w:bookmarkStart w:id="28" w:name="_Toc181696624"/>
      <w:bookmarkStart w:id="29" w:name="_Toc499546162"/>
      <w:bookmarkStart w:id="30" w:name="_Toc457810982"/>
      <w:bookmarkStart w:id="31" w:name="_Toc187660358"/>
      <w:bookmarkEnd w:id="27"/>
      <w:bookmarkEnd w:id="28"/>
      <w:r w:rsidRPr="001761BE">
        <w:rPr>
          <w:szCs w:val="24"/>
        </w:rPr>
        <w:t>Representations and warranties</w:t>
      </w:r>
      <w:bookmarkEnd w:id="29"/>
      <w:bookmarkEnd w:id="30"/>
      <w:bookmarkEnd w:id="31"/>
    </w:p>
    <w:p w:rsidR="00DD19EF" w:rsidRPr="001761BE" w:rsidRDefault="00EE40C7" w:rsidP="00191B3A">
      <w:pPr>
        <w:pStyle w:val="FWBL2"/>
        <w:ind w:left="709"/>
        <w:rPr>
          <w:szCs w:val="24"/>
        </w:rPr>
      </w:pPr>
      <w:r w:rsidRPr="001761BE">
        <w:rPr>
          <w:szCs w:val="24"/>
        </w:rPr>
        <w:t>The</w:t>
      </w:r>
      <w:r w:rsidR="00171463" w:rsidRPr="001761BE">
        <w:rPr>
          <w:szCs w:val="24"/>
        </w:rPr>
        <w:t xml:space="preserve"> </w:t>
      </w:r>
      <w:r w:rsidR="00DD19EF" w:rsidRPr="001761BE">
        <w:rPr>
          <w:szCs w:val="24"/>
        </w:rPr>
        <w:t xml:space="preserve">Guarantor represents and warrants to </w:t>
      </w:r>
      <w:r w:rsidR="008C41CA">
        <w:rPr>
          <w:szCs w:val="24"/>
        </w:rPr>
        <w:t>the Bank</w:t>
      </w:r>
      <w:r w:rsidR="00D33254">
        <w:rPr>
          <w:szCs w:val="24"/>
        </w:rPr>
        <w:t xml:space="preserve"> </w:t>
      </w:r>
      <w:r w:rsidR="00DD19EF" w:rsidRPr="001761BE">
        <w:rPr>
          <w:szCs w:val="24"/>
        </w:rPr>
        <w:t>as follows</w:t>
      </w:r>
      <w:r w:rsidR="00233938">
        <w:rPr>
          <w:szCs w:val="24"/>
        </w:rPr>
        <w:t>:</w:t>
      </w:r>
    </w:p>
    <w:p w:rsidR="00270427" w:rsidRPr="00270427" w:rsidRDefault="00270427" w:rsidP="00191B3A">
      <w:pPr>
        <w:pStyle w:val="FWBL3"/>
        <w:tabs>
          <w:tab w:val="clear" w:pos="720"/>
          <w:tab w:val="num" w:pos="1560"/>
        </w:tabs>
        <w:ind w:left="1418"/>
        <w:rPr>
          <w:szCs w:val="24"/>
        </w:rPr>
      </w:pPr>
      <w:r w:rsidRPr="00270427">
        <w:rPr>
          <w:szCs w:val="24"/>
        </w:rPr>
        <w:t xml:space="preserve">it is duly incorporated and validly existing under the laws of its incorporation and has full power and authority to enter into the </w:t>
      </w:r>
      <w:r>
        <w:rPr>
          <w:szCs w:val="24"/>
        </w:rPr>
        <w:t>Guarantee</w:t>
      </w:r>
      <w:r w:rsidRPr="00270427">
        <w:rPr>
          <w:szCs w:val="24"/>
        </w:rPr>
        <w:t xml:space="preserve"> and to enter into and perform its other obligations </w:t>
      </w:r>
      <w:r w:rsidR="00766994">
        <w:rPr>
          <w:szCs w:val="24"/>
        </w:rPr>
        <w:t>under this Guarantee</w:t>
      </w:r>
      <w:r w:rsidRPr="00270427">
        <w:rPr>
          <w:szCs w:val="24"/>
        </w:rPr>
        <w:t>;</w:t>
      </w:r>
    </w:p>
    <w:p w:rsidR="00766994" w:rsidRDefault="00766994" w:rsidP="00191B3A">
      <w:pPr>
        <w:pStyle w:val="FWBL3"/>
        <w:tabs>
          <w:tab w:val="clear" w:pos="720"/>
          <w:tab w:val="num" w:pos="1560"/>
        </w:tabs>
        <w:ind w:left="1418"/>
        <w:rPr>
          <w:szCs w:val="24"/>
        </w:rPr>
      </w:pPr>
      <w:r w:rsidRPr="00766994">
        <w:rPr>
          <w:szCs w:val="24"/>
        </w:rPr>
        <w:t xml:space="preserve">it has obtained all authorisations of any governmental authority or regulatory body and taken all other steps required by it in connection with the </w:t>
      </w:r>
      <w:r>
        <w:rPr>
          <w:szCs w:val="24"/>
        </w:rPr>
        <w:t>Guarantee</w:t>
      </w:r>
      <w:r w:rsidRPr="00766994">
        <w:rPr>
          <w:szCs w:val="24"/>
        </w:rPr>
        <w:t xml:space="preserve"> to be effected under it and such authorisations remain in full force and effect;</w:t>
      </w:r>
    </w:p>
    <w:p w:rsidR="00766994" w:rsidRPr="00766994" w:rsidRDefault="00766994" w:rsidP="00191B3A">
      <w:pPr>
        <w:pStyle w:val="FWBL3"/>
        <w:tabs>
          <w:tab w:val="clear" w:pos="720"/>
          <w:tab w:val="num" w:pos="1560"/>
        </w:tabs>
        <w:ind w:left="1418"/>
        <w:rPr>
          <w:szCs w:val="24"/>
        </w:rPr>
      </w:pPr>
      <w:r w:rsidRPr="00766994">
        <w:rPr>
          <w:szCs w:val="24"/>
        </w:rPr>
        <w:t xml:space="preserve">all the obligations of the </w:t>
      </w:r>
      <w:r>
        <w:rPr>
          <w:szCs w:val="24"/>
        </w:rPr>
        <w:t>Guarantor</w:t>
      </w:r>
      <w:r w:rsidRPr="00766994">
        <w:rPr>
          <w:szCs w:val="24"/>
        </w:rPr>
        <w:t xml:space="preserve"> under the </w:t>
      </w:r>
      <w:r>
        <w:rPr>
          <w:szCs w:val="24"/>
        </w:rPr>
        <w:t>Guarantee</w:t>
      </w:r>
      <w:r w:rsidRPr="00766994">
        <w:rPr>
          <w:szCs w:val="24"/>
        </w:rPr>
        <w:t xml:space="preserve"> are valid, binding and enforceable and the execution, delivery and performance of the </w:t>
      </w:r>
      <w:r>
        <w:rPr>
          <w:szCs w:val="24"/>
        </w:rPr>
        <w:t>Guarantee</w:t>
      </w:r>
      <w:r w:rsidRPr="00766994">
        <w:rPr>
          <w:szCs w:val="24"/>
        </w:rPr>
        <w:t xml:space="preserve"> to be effected under it do not and will not violate or conflict with:</w:t>
      </w:r>
    </w:p>
    <w:p w:rsidR="00766994" w:rsidRPr="00766994" w:rsidRDefault="00766994" w:rsidP="00191B3A">
      <w:pPr>
        <w:pStyle w:val="FWBL4"/>
        <w:tabs>
          <w:tab w:val="clear" w:pos="1440"/>
          <w:tab w:val="num" w:pos="1985"/>
        </w:tabs>
        <w:ind w:left="1985"/>
      </w:pPr>
      <w:r w:rsidRPr="00766994">
        <w:t xml:space="preserve">any law, regulation, by-law or rule applicable to </w:t>
      </w:r>
      <w:r>
        <w:t>it</w:t>
      </w:r>
      <w:r w:rsidR="00F16A28">
        <w:t xml:space="preserve"> </w:t>
      </w:r>
      <w:r w:rsidR="00F16A28">
        <w:rPr>
          <w:rFonts w:eastAsia="MS Mincho"/>
        </w:rPr>
        <w:t>(including any investment principles, guidelines or restrictions applicable to it)</w:t>
      </w:r>
      <w:r w:rsidRPr="00766994">
        <w:t xml:space="preserve">; </w:t>
      </w:r>
    </w:p>
    <w:p w:rsidR="00766994" w:rsidRPr="00766994" w:rsidRDefault="00766994" w:rsidP="00191B3A">
      <w:pPr>
        <w:pStyle w:val="FWBL4"/>
        <w:tabs>
          <w:tab w:val="clear" w:pos="1440"/>
          <w:tab w:val="num" w:pos="1985"/>
        </w:tabs>
        <w:ind w:left="1985"/>
      </w:pPr>
      <w:r w:rsidRPr="00766994">
        <w:t>its constitutional documents; or</w:t>
      </w:r>
    </w:p>
    <w:p w:rsidR="00766994" w:rsidRPr="00766994" w:rsidRDefault="00766994" w:rsidP="00191B3A">
      <w:pPr>
        <w:pStyle w:val="FWBL4"/>
        <w:tabs>
          <w:tab w:val="clear" w:pos="1440"/>
          <w:tab w:val="num" w:pos="1985"/>
        </w:tabs>
        <w:ind w:left="1985"/>
      </w:pPr>
      <w:r w:rsidRPr="00766994">
        <w:t>any agreement or instrument binding on it or its assets;</w:t>
      </w:r>
    </w:p>
    <w:p w:rsidR="00EA48D2" w:rsidRPr="001761BE" w:rsidRDefault="00DD19EF" w:rsidP="00191B3A">
      <w:pPr>
        <w:pStyle w:val="FWBL3"/>
        <w:tabs>
          <w:tab w:val="clear" w:pos="720"/>
          <w:tab w:val="num" w:pos="1560"/>
        </w:tabs>
        <w:ind w:left="1418"/>
        <w:rPr>
          <w:szCs w:val="24"/>
        </w:rPr>
      </w:pPr>
      <w:r w:rsidRPr="001761BE">
        <w:rPr>
          <w:szCs w:val="24"/>
        </w:rPr>
        <w:t>its obligations under this Guarantee are valid, legally binding and enforceable subject to any applicable bankruptcy, insolvency, reorganisation or other similar laws affecting the enforcement of creditors</w:t>
      </w:r>
      <w:r w:rsidR="003C733B">
        <w:rPr>
          <w:szCs w:val="24"/>
        </w:rPr>
        <w:t>'</w:t>
      </w:r>
      <w:r w:rsidRPr="001761BE">
        <w:rPr>
          <w:szCs w:val="24"/>
        </w:rPr>
        <w:t xml:space="preserve"> rights or general equitable principles and no authorisation, approval, consent, licence, exemption, registration, recording, filing or notarisation and no payment of any duty or tax and no other action whatsoever, whether on the part of </w:t>
      </w:r>
      <w:r w:rsidR="00EE40C7" w:rsidRPr="001761BE">
        <w:rPr>
          <w:szCs w:val="24"/>
        </w:rPr>
        <w:t>the</w:t>
      </w:r>
      <w:r w:rsidR="00171463" w:rsidRPr="001761BE">
        <w:rPr>
          <w:szCs w:val="24"/>
        </w:rPr>
        <w:t xml:space="preserve"> </w:t>
      </w:r>
      <w:r w:rsidRPr="001761BE">
        <w:rPr>
          <w:szCs w:val="24"/>
        </w:rPr>
        <w:t>Guarantor</w:t>
      </w:r>
      <w:r w:rsidR="00C83D79">
        <w:rPr>
          <w:szCs w:val="24"/>
        </w:rPr>
        <w:t xml:space="preserve"> or</w:t>
      </w:r>
      <w:r w:rsidR="00D33254">
        <w:rPr>
          <w:szCs w:val="24"/>
        </w:rPr>
        <w:t xml:space="preserve"> </w:t>
      </w:r>
      <w:r w:rsidR="008C41CA">
        <w:rPr>
          <w:szCs w:val="24"/>
        </w:rPr>
        <w:t>the Bank</w:t>
      </w:r>
      <w:r w:rsidRPr="001761BE">
        <w:rPr>
          <w:szCs w:val="24"/>
        </w:rPr>
        <w:t xml:space="preserve">, which has not been duly and unconditionally obtained, made or taken is necessary or desirable to ensure the validity, legality, enforceability or priority of the liabilities and obligations of it or the rights of </w:t>
      </w:r>
      <w:r w:rsidR="008C41CA">
        <w:rPr>
          <w:szCs w:val="24"/>
        </w:rPr>
        <w:t>the Bank</w:t>
      </w:r>
      <w:r w:rsidR="00D33254">
        <w:rPr>
          <w:szCs w:val="24"/>
        </w:rPr>
        <w:t xml:space="preserve"> </w:t>
      </w:r>
      <w:r w:rsidRPr="001761BE">
        <w:rPr>
          <w:szCs w:val="24"/>
        </w:rPr>
        <w:t>under this Guarantee</w:t>
      </w:r>
      <w:r w:rsidR="00D16E0A">
        <w:rPr>
          <w:szCs w:val="24"/>
        </w:rPr>
        <w:t>; and</w:t>
      </w:r>
    </w:p>
    <w:p w:rsidR="00DD19EF" w:rsidRPr="001761BE" w:rsidRDefault="00EA48D2" w:rsidP="00191B3A">
      <w:pPr>
        <w:pStyle w:val="FWBL3"/>
        <w:tabs>
          <w:tab w:val="clear" w:pos="720"/>
          <w:tab w:val="num" w:pos="1560"/>
        </w:tabs>
        <w:ind w:left="1418"/>
        <w:rPr>
          <w:szCs w:val="24"/>
        </w:rPr>
      </w:pPr>
      <w:r w:rsidRPr="001761BE">
        <w:rPr>
          <w:szCs w:val="24"/>
        </w:rPr>
        <w:t xml:space="preserve">its payment obligations under this Guarantee rank at least </w:t>
      </w:r>
      <w:proofErr w:type="spellStart"/>
      <w:r w:rsidRPr="00233938">
        <w:rPr>
          <w:i/>
          <w:iCs/>
          <w:szCs w:val="24"/>
        </w:rPr>
        <w:t>pari</w:t>
      </w:r>
      <w:proofErr w:type="spellEnd"/>
      <w:r w:rsidRPr="00233938">
        <w:rPr>
          <w:i/>
          <w:iCs/>
          <w:szCs w:val="24"/>
        </w:rPr>
        <w:t xml:space="preserve"> passu</w:t>
      </w:r>
      <w:r w:rsidRPr="001761BE">
        <w:rPr>
          <w:szCs w:val="24"/>
        </w:rPr>
        <w:t xml:space="preserve"> with the claims of all its other unsecured and unsubordinated creditors, except for obligations mandatorily preferred by law applying to companies generally.</w:t>
      </w:r>
    </w:p>
    <w:p w:rsidR="00DD19EF" w:rsidRPr="001761BE" w:rsidRDefault="00DD19EF" w:rsidP="00191B3A">
      <w:pPr>
        <w:pStyle w:val="FWBL2"/>
        <w:ind w:left="709"/>
        <w:rPr>
          <w:szCs w:val="24"/>
        </w:rPr>
      </w:pPr>
      <w:r w:rsidRPr="001761BE">
        <w:rPr>
          <w:szCs w:val="24"/>
        </w:rPr>
        <w:t xml:space="preserve">The representations and warranties made by </w:t>
      </w:r>
      <w:r w:rsidR="00EE40C7" w:rsidRPr="001761BE">
        <w:rPr>
          <w:szCs w:val="24"/>
        </w:rPr>
        <w:t>the</w:t>
      </w:r>
      <w:r w:rsidR="00171463" w:rsidRPr="001761BE">
        <w:rPr>
          <w:szCs w:val="24"/>
        </w:rPr>
        <w:t xml:space="preserve"> </w:t>
      </w:r>
      <w:r w:rsidRPr="001761BE">
        <w:rPr>
          <w:szCs w:val="24"/>
        </w:rPr>
        <w:t xml:space="preserve">Guarantor in clause </w:t>
      </w:r>
      <w:r w:rsidR="00834451">
        <w:rPr>
          <w:szCs w:val="24"/>
        </w:rPr>
        <w:t>8</w:t>
      </w:r>
      <w:r w:rsidRPr="001761BE">
        <w:rPr>
          <w:szCs w:val="24"/>
        </w:rPr>
        <w:t xml:space="preserve">.1 will survive the execution of this Guarantee and will be deemed to be repeated on the date on which </w:t>
      </w:r>
      <w:r w:rsidR="00171463" w:rsidRPr="001761BE">
        <w:rPr>
          <w:szCs w:val="24"/>
        </w:rPr>
        <w:t xml:space="preserve">the </w:t>
      </w:r>
      <w:r w:rsidR="00E97CD1">
        <w:rPr>
          <w:szCs w:val="24"/>
        </w:rPr>
        <w:t>Participant</w:t>
      </w:r>
      <w:r w:rsidR="00E97CD1" w:rsidRPr="001761BE">
        <w:rPr>
          <w:szCs w:val="24"/>
        </w:rPr>
        <w:t xml:space="preserve"> </w:t>
      </w:r>
      <w:r w:rsidRPr="001761BE">
        <w:rPr>
          <w:szCs w:val="24"/>
        </w:rPr>
        <w:t xml:space="preserve">enters into a Relevant Agreement </w:t>
      </w:r>
      <w:r w:rsidR="00FC605A" w:rsidRPr="001761BE">
        <w:rPr>
          <w:szCs w:val="24"/>
        </w:rPr>
        <w:t xml:space="preserve">or any transaction under a Relevant Agreement </w:t>
      </w:r>
      <w:r w:rsidRPr="001761BE">
        <w:rPr>
          <w:szCs w:val="24"/>
        </w:rPr>
        <w:t xml:space="preserve">with </w:t>
      </w:r>
      <w:r w:rsidR="008C41CA">
        <w:rPr>
          <w:szCs w:val="24"/>
        </w:rPr>
        <w:t>the Bank</w:t>
      </w:r>
      <w:r w:rsidR="00D33254">
        <w:rPr>
          <w:szCs w:val="24"/>
        </w:rPr>
        <w:t xml:space="preserve"> </w:t>
      </w:r>
      <w:r w:rsidRPr="001761BE">
        <w:rPr>
          <w:szCs w:val="24"/>
        </w:rPr>
        <w:t>with reference to the facts and circumstances then existing.</w:t>
      </w:r>
    </w:p>
    <w:p w:rsidR="004E24DB" w:rsidRPr="001761BE" w:rsidRDefault="004E24DB">
      <w:pPr>
        <w:pStyle w:val="FWBL1"/>
        <w:rPr>
          <w:szCs w:val="24"/>
        </w:rPr>
      </w:pPr>
      <w:bookmarkStart w:id="32" w:name="_Toc457810983"/>
      <w:bookmarkStart w:id="33" w:name="_Toc187660359"/>
      <w:r w:rsidRPr="001761BE">
        <w:rPr>
          <w:szCs w:val="24"/>
        </w:rPr>
        <w:t>Deferral of Guarantor</w:t>
      </w:r>
      <w:r w:rsidR="003C733B">
        <w:rPr>
          <w:szCs w:val="24"/>
        </w:rPr>
        <w:t>'</w:t>
      </w:r>
      <w:r w:rsidRPr="001761BE">
        <w:rPr>
          <w:szCs w:val="24"/>
        </w:rPr>
        <w:t>s Rights</w:t>
      </w:r>
      <w:bookmarkEnd w:id="32"/>
      <w:bookmarkEnd w:id="33"/>
    </w:p>
    <w:p w:rsidR="004E24DB" w:rsidRPr="001761BE" w:rsidRDefault="004E24DB" w:rsidP="00191B3A">
      <w:pPr>
        <w:pStyle w:val="FWBL2"/>
        <w:ind w:left="709"/>
        <w:rPr>
          <w:szCs w:val="24"/>
        </w:rPr>
      </w:pPr>
      <w:r w:rsidRPr="001761BE">
        <w:rPr>
          <w:szCs w:val="24"/>
        </w:rPr>
        <w:t>Until all Guaranteed Amounts which may be or become payable</w:t>
      </w:r>
      <w:r w:rsidR="006D5019" w:rsidRPr="001761BE">
        <w:rPr>
          <w:szCs w:val="24"/>
        </w:rPr>
        <w:t xml:space="preserve"> by</w:t>
      </w:r>
      <w:r w:rsidRPr="001761BE">
        <w:rPr>
          <w:szCs w:val="24"/>
        </w:rPr>
        <w:t xml:space="preserve"> the </w:t>
      </w:r>
      <w:r w:rsidR="00E97CD1">
        <w:rPr>
          <w:szCs w:val="24"/>
        </w:rPr>
        <w:t>Participant</w:t>
      </w:r>
      <w:r w:rsidR="00E97CD1" w:rsidRPr="001761BE">
        <w:rPr>
          <w:szCs w:val="24"/>
        </w:rPr>
        <w:t xml:space="preserve"> </w:t>
      </w:r>
      <w:r w:rsidRPr="001761BE">
        <w:rPr>
          <w:szCs w:val="24"/>
        </w:rPr>
        <w:t xml:space="preserve">have been irrevocably paid in full and unless </w:t>
      </w:r>
      <w:r w:rsidR="00AA250A">
        <w:rPr>
          <w:szCs w:val="24"/>
        </w:rPr>
        <w:t>the Bank</w:t>
      </w:r>
      <w:r w:rsidR="00C83D79" w:rsidRPr="001761BE">
        <w:rPr>
          <w:szCs w:val="24"/>
        </w:rPr>
        <w:t xml:space="preserve"> </w:t>
      </w:r>
      <w:r w:rsidRPr="001761BE">
        <w:rPr>
          <w:szCs w:val="24"/>
        </w:rPr>
        <w:t>otherwis</w:t>
      </w:r>
      <w:r w:rsidR="00AE4416">
        <w:rPr>
          <w:szCs w:val="24"/>
        </w:rPr>
        <w:t>e</w:t>
      </w:r>
      <w:r w:rsidRPr="001761BE">
        <w:rPr>
          <w:szCs w:val="24"/>
        </w:rPr>
        <w:t xml:space="preserve"> directs,</w:t>
      </w:r>
      <w:r w:rsidR="006D5019" w:rsidRPr="001761BE">
        <w:rPr>
          <w:szCs w:val="24"/>
        </w:rPr>
        <w:t xml:space="preserve"> </w:t>
      </w:r>
      <w:r w:rsidR="00144EEF" w:rsidRPr="001761BE">
        <w:rPr>
          <w:szCs w:val="24"/>
        </w:rPr>
        <w:t>the</w:t>
      </w:r>
      <w:r w:rsidRPr="001761BE">
        <w:rPr>
          <w:szCs w:val="24"/>
        </w:rPr>
        <w:t xml:space="preserve"> Guarantor will</w:t>
      </w:r>
      <w:r w:rsidR="00144EEF" w:rsidRPr="001761BE">
        <w:rPr>
          <w:szCs w:val="24"/>
        </w:rPr>
        <w:t xml:space="preserve"> not</w:t>
      </w:r>
      <w:r w:rsidRPr="001761BE">
        <w:rPr>
          <w:szCs w:val="24"/>
        </w:rPr>
        <w:t xml:space="preserve"> exercise any rights which it may have by reason of </w:t>
      </w:r>
      <w:r w:rsidR="006D5019" w:rsidRPr="001761BE">
        <w:rPr>
          <w:szCs w:val="24"/>
        </w:rPr>
        <w:t xml:space="preserve">any amount being payable or any </w:t>
      </w:r>
      <w:r w:rsidR="00885D4A" w:rsidRPr="001761BE">
        <w:rPr>
          <w:szCs w:val="24"/>
        </w:rPr>
        <w:t xml:space="preserve">(actual or contingent) </w:t>
      </w:r>
      <w:r w:rsidR="006D5019" w:rsidRPr="001761BE">
        <w:rPr>
          <w:szCs w:val="24"/>
        </w:rPr>
        <w:t>liability arising</w:t>
      </w:r>
      <w:r w:rsidR="002604CB" w:rsidRPr="001761BE">
        <w:rPr>
          <w:szCs w:val="24"/>
        </w:rPr>
        <w:t xml:space="preserve"> </w:t>
      </w:r>
      <w:r w:rsidR="006D5019" w:rsidRPr="001761BE">
        <w:rPr>
          <w:szCs w:val="24"/>
        </w:rPr>
        <w:t>under this Guarantee</w:t>
      </w:r>
      <w:r w:rsidR="002604CB" w:rsidRPr="001761BE">
        <w:rPr>
          <w:szCs w:val="24"/>
        </w:rPr>
        <w:t>,</w:t>
      </w:r>
      <w:r w:rsidRPr="001761BE">
        <w:rPr>
          <w:szCs w:val="24"/>
        </w:rPr>
        <w:t xml:space="preserve"> </w:t>
      </w:r>
      <w:r w:rsidR="00E56B19" w:rsidRPr="001761BE">
        <w:rPr>
          <w:szCs w:val="24"/>
        </w:rPr>
        <w:t>or by reason of the performance by it of</w:t>
      </w:r>
      <w:r w:rsidR="006D5019" w:rsidRPr="001761BE">
        <w:rPr>
          <w:szCs w:val="24"/>
        </w:rPr>
        <w:t xml:space="preserve"> any of</w:t>
      </w:r>
      <w:r w:rsidR="00E56B19" w:rsidRPr="001761BE">
        <w:rPr>
          <w:szCs w:val="24"/>
        </w:rPr>
        <w:t xml:space="preserve"> its obligations to the </w:t>
      </w:r>
      <w:r w:rsidR="00E97CD1">
        <w:rPr>
          <w:szCs w:val="24"/>
        </w:rPr>
        <w:t>Participant</w:t>
      </w:r>
      <w:r w:rsidR="00E97CD1" w:rsidRPr="001761BE">
        <w:rPr>
          <w:szCs w:val="24"/>
        </w:rPr>
        <w:t xml:space="preserve"> </w:t>
      </w:r>
      <w:r w:rsidR="00E56B19" w:rsidRPr="001761BE">
        <w:rPr>
          <w:szCs w:val="24"/>
        </w:rPr>
        <w:t xml:space="preserve">in connection with any agreement or transaction entered into with the </w:t>
      </w:r>
      <w:r w:rsidR="00E97CD1">
        <w:rPr>
          <w:szCs w:val="24"/>
        </w:rPr>
        <w:t>Participant</w:t>
      </w:r>
      <w:r w:rsidRPr="001761BE">
        <w:rPr>
          <w:szCs w:val="24"/>
        </w:rPr>
        <w:t>:</w:t>
      </w:r>
    </w:p>
    <w:p w:rsidR="004E24DB" w:rsidRPr="001761BE" w:rsidRDefault="004E24DB" w:rsidP="00191B3A">
      <w:pPr>
        <w:pStyle w:val="FWBL3"/>
        <w:tabs>
          <w:tab w:val="clear" w:pos="720"/>
          <w:tab w:val="num" w:pos="1560"/>
        </w:tabs>
        <w:ind w:left="1418"/>
        <w:rPr>
          <w:szCs w:val="24"/>
        </w:rPr>
      </w:pPr>
      <w:r w:rsidRPr="001761BE">
        <w:rPr>
          <w:szCs w:val="24"/>
        </w:rPr>
        <w:t>to be indemnified by the</w:t>
      </w:r>
      <w:r w:rsidR="00E56B19" w:rsidRPr="001761BE">
        <w:rPr>
          <w:szCs w:val="24"/>
        </w:rPr>
        <w:t xml:space="preserve"> </w:t>
      </w:r>
      <w:r w:rsidR="00E97CD1">
        <w:rPr>
          <w:szCs w:val="24"/>
        </w:rPr>
        <w:t>Participant</w:t>
      </w:r>
      <w:r w:rsidRPr="001761BE">
        <w:rPr>
          <w:szCs w:val="24"/>
        </w:rPr>
        <w:t>;</w:t>
      </w:r>
    </w:p>
    <w:p w:rsidR="004E24DB" w:rsidRPr="001761BE" w:rsidRDefault="004E24DB" w:rsidP="00191B3A">
      <w:pPr>
        <w:pStyle w:val="FWBL3"/>
        <w:tabs>
          <w:tab w:val="clear" w:pos="720"/>
          <w:tab w:val="num" w:pos="1560"/>
        </w:tabs>
        <w:ind w:left="1418"/>
        <w:rPr>
          <w:szCs w:val="24"/>
        </w:rPr>
      </w:pPr>
      <w:r w:rsidRPr="001761BE">
        <w:rPr>
          <w:szCs w:val="24"/>
        </w:rPr>
        <w:t xml:space="preserve">to take the benefit (in whole or in part and whether by way of subrogation or otherwise) of any rights of </w:t>
      </w:r>
      <w:r w:rsidR="008C41CA">
        <w:rPr>
          <w:szCs w:val="24"/>
        </w:rPr>
        <w:t>the Bank</w:t>
      </w:r>
      <w:r w:rsidR="00C83D79">
        <w:rPr>
          <w:szCs w:val="24"/>
        </w:rPr>
        <w:t xml:space="preserve"> </w:t>
      </w:r>
      <w:r w:rsidRPr="001761BE">
        <w:rPr>
          <w:szCs w:val="24"/>
        </w:rPr>
        <w:t xml:space="preserve">under </w:t>
      </w:r>
      <w:r w:rsidR="002604CB" w:rsidRPr="001761BE">
        <w:rPr>
          <w:szCs w:val="24"/>
        </w:rPr>
        <w:t>any</w:t>
      </w:r>
      <w:r w:rsidRPr="001761BE">
        <w:rPr>
          <w:szCs w:val="24"/>
        </w:rPr>
        <w:t xml:space="preserve"> </w:t>
      </w:r>
      <w:r w:rsidR="00E56B19" w:rsidRPr="001761BE">
        <w:rPr>
          <w:szCs w:val="24"/>
        </w:rPr>
        <w:t xml:space="preserve">Relevant Agreement </w:t>
      </w:r>
      <w:r w:rsidRPr="001761BE">
        <w:rPr>
          <w:szCs w:val="24"/>
        </w:rPr>
        <w:t xml:space="preserve">or of any other guarantee or security taken pursuant to, or in connection with, </w:t>
      </w:r>
      <w:r w:rsidR="002604CB" w:rsidRPr="001761BE">
        <w:rPr>
          <w:szCs w:val="24"/>
        </w:rPr>
        <w:t>any</w:t>
      </w:r>
      <w:r w:rsidRPr="001761BE">
        <w:rPr>
          <w:szCs w:val="24"/>
        </w:rPr>
        <w:t xml:space="preserve"> </w:t>
      </w:r>
      <w:r w:rsidR="00E56B19" w:rsidRPr="001761BE">
        <w:rPr>
          <w:szCs w:val="24"/>
        </w:rPr>
        <w:t xml:space="preserve">Relevant Agreement </w:t>
      </w:r>
      <w:r w:rsidRPr="001761BE">
        <w:rPr>
          <w:szCs w:val="24"/>
        </w:rPr>
        <w:t xml:space="preserve">by </w:t>
      </w:r>
      <w:r w:rsidR="008C41CA">
        <w:rPr>
          <w:szCs w:val="24"/>
        </w:rPr>
        <w:t>the Bank</w:t>
      </w:r>
      <w:r w:rsidRPr="001761BE">
        <w:rPr>
          <w:szCs w:val="24"/>
        </w:rPr>
        <w:t>;</w:t>
      </w:r>
    </w:p>
    <w:p w:rsidR="004E24DB" w:rsidRPr="001761BE" w:rsidRDefault="004E24DB" w:rsidP="00191B3A">
      <w:pPr>
        <w:pStyle w:val="FWBL3"/>
        <w:tabs>
          <w:tab w:val="clear" w:pos="720"/>
          <w:tab w:val="num" w:pos="1560"/>
        </w:tabs>
        <w:ind w:left="1418"/>
        <w:rPr>
          <w:szCs w:val="24"/>
        </w:rPr>
      </w:pPr>
      <w:r w:rsidRPr="001761BE">
        <w:rPr>
          <w:szCs w:val="24"/>
        </w:rPr>
        <w:t xml:space="preserve">to bring legal or other proceedings for an order requiring the </w:t>
      </w:r>
      <w:r w:rsidR="00E97CD1">
        <w:rPr>
          <w:szCs w:val="24"/>
        </w:rPr>
        <w:t>Participant</w:t>
      </w:r>
      <w:r w:rsidR="00E97CD1" w:rsidRPr="001761BE">
        <w:rPr>
          <w:szCs w:val="24"/>
        </w:rPr>
        <w:t xml:space="preserve"> </w:t>
      </w:r>
      <w:r w:rsidRPr="001761BE">
        <w:rPr>
          <w:szCs w:val="24"/>
        </w:rPr>
        <w:t xml:space="preserve">to make any payment, or perform any obligation, in respect of which </w:t>
      </w:r>
      <w:r w:rsidR="00144EEF" w:rsidRPr="001761BE">
        <w:rPr>
          <w:szCs w:val="24"/>
        </w:rPr>
        <w:t>the</w:t>
      </w:r>
      <w:r w:rsidRPr="001761BE">
        <w:rPr>
          <w:szCs w:val="24"/>
        </w:rPr>
        <w:t xml:space="preserve"> Guarantor has given a guarantee, undertaking or indemnity under </w:t>
      </w:r>
      <w:r w:rsidR="00E56B19" w:rsidRPr="001761BE">
        <w:rPr>
          <w:szCs w:val="24"/>
        </w:rPr>
        <w:t>this Guarant</w:t>
      </w:r>
      <w:r w:rsidR="006D5019" w:rsidRPr="001761BE">
        <w:rPr>
          <w:szCs w:val="24"/>
        </w:rPr>
        <w:t>ee</w:t>
      </w:r>
      <w:r w:rsidRPr="001761BE">
        <w:rPr>
          <w:szCs w:val="24"/>
        </w:rPr>
        <w:t>;</w:t>
      </w:r>
    </w:p>
    <w:p w:rsidR="004E24DB" w:rsidRPr="001761BE" w:rsidRDefault="004E24DB" w:rsidP="00191B3A">
      <w:pPr>
        <w:pStyle w:val="FWBL3"/>
        <w:tabs>
          <w:tab w:val="clear" w:pos="720"/>
          <w:tab w:val="num" w:pos="1560"/>
        </w:tabs>
        <w:ind w:left="1418"/>
        <w:rPr>
          <w:szCs w:val="24"/>
        </w:rPr>
      </w:pPr>
      <w:r w:rsidRPr="001761BE">
        <w:rPr>
          <w:szCs w:val="24"/>
        </w:rPr>
        <w:t xml:space="preserve">to exercise any right of set-off against </w:t>
      </w:r>
      <w:r w:rsidR="00E56B19" w:rsidRPr="001761BE">
        <w:rPr>
          <w:szCs w:val="24"/>
        </w:rPr>
        <w:t xml:space="preserve">the </w:t>
      </w:r>
      <w:r w:rsidR="00E97CD1">
        <w:rPr>
          <w:szCs w:val="24"/>
        </w:rPr>
        <w:t>Participant</w:t>
      </w:r>
      <w:r w:rsidR="00885D4A" w:rsidRPr="001761BE">
        <w:rPr>
          <w:szCs w:val="24"/>
        </w:rPr>
        <w:t xml:space="preserve">; </w:t>
      </w:r>
      <w:r w:rsidRPr="001761BE">
        <w:rPr>
          <w:szCs w:val="24"/>
        </w:rPr>
        <w:t>or</w:t>
      </w:r>
    </w:p>
    <w:p w:rsidR="004E24DB" w:rsidRPr="001761BE" w:rsidRDefault="004E24DB" w:rsidP="00191B3A">
      <w:pPr>
        <w:pStyle w:val="FWBL3"/>
        <w:tabs>
          <w:tab w:val="clear" w:pos="720"/>
          <w:tab w:val="num" w:pos="1560"/>
        </w:tabs>
        <w:ind w:left="1418"/>
        <w:rPr>
          <w:szCs w:val="24"/>
        </w:rPr>
      </w:pPr>
      <w:r w:rsidRPr="001761BE">
        <w:rPr>
          <w:szCs w:val="24"/>
        </w:rPr>
        <w:t>to claim or prove as a creditor</w:t>
      </w:r>
      <w:r w:rsidR="00885D4A" w:rsidRPr="001761BE">
        <w:rPr>
          <w:szCs w:val="24"/>
        </w:rPr>
        <w:t xml:space="preserve"> (actual or contingent)</w:t>
      </w:r>
      <w:r w:rsidRPr="001761BE">
        <w:rPr>
          <w:szCs w:val="24"/>
        </w:rPr>
        <w:t xml:space="preserve"> of </w:t>
      </w:r>
      <w:r w:rsidR="00E56B19" w:rsidRPr="001761BE">
        <w:rPr>
          <w:szCs w:val="24"/>
        </w:rPr>
        <w:t xml:space="preserve">the </w:t>
      </w:r>
      <w:r w:rsidR="00E97CD1">
        <w:rPr>
          <w:szCs w:val="24"/>
        </w:rPr>
        <w:t>Participant</w:t>
      </w:r>
      <w:r w:rsidR="00E97CD1" w:rsidRPr="001761BE">
        <w:rPr>
          <w:szCs w:val="24"/>
        </w:rPr>
        <w:t xml:space="preserve"> </w:t>
      </w:r>
      <w:r w:rsidRPr="001761BE">
        <w:rPr>
          <w:szCs w:val="24"/>
        </w:rPr>
        <w:t xml:space="preserve">in competition with the </w:t>
      </w:r>
      <w:r w:rsidR="00E56B19" w:rsidRPr="001761BE">
        <w:rPr>
          <w:szCs w:val="24"/>
        </w:rPr>
        <w:t>Bank</w:t>
      </w:r>
      <w:r w:rsidRPr="001761BE">
        <w:rPr>
          <w:szCs w:val="24"/>
        </w:rPr>
        <w:t>.</w:t>
      </w:r>
    </w:p>
    <w:p w:rsidR="004E24DB" w:rsidRPr="001761BE" w:rsidRDefault="004E24DB" w:rsidP="00191B3A">
      <w:pPr>
        <w:pStyle w:val="FWBL2"/>
        <w:ind w:left="709"/>
        <w:rPr>
          <w:szCs w:val="24"/>
        </w:rPr>
      </w:pPr>
      <w:r w:rsidRPr="001761BE">
        <w:rPr>
          <w:szCs w:val="24"/>
        </w:rPr>
        <w:t>If</w:t>
      </w:r>
      <w:r w:rsidR="00885D4A" w:rsidRPr="001761BE">
        <w:rPr>
          <w:szCs w:val="24"/>
        </w:rPr>
        <w:t xml:space="preserve">, notwithstanding the preceding provisions of this </w:t>
      </w:r>
      <w:r w:rsidR="003A1695">
        <w:rPr>
          <w:szCs w:val="24"/>
        </w:rPr>
        <w:t>c</w:t>
      </w:r>
      <w:r w:rsidR="00885D4A" w:rsidRPr="001761BE">
        <w:rPr>
          <w:szCs w:val="24"/>
        </w:rPr>
        <w:t>lause,</w:t>
      </w:r>
      <w:r w:rsidRPr="001761BE">
        <w:rPr>
          <w:szCs w:val="24"/>
        </w:rPr>
        <w:t xml:space="preserve"> </w:t>
      </w:r>
      <w:r w:rsidR="00144EEF" w:rsidRPr="001761BE">
        <w:rPr>
          <w:szCs w:val="24"/>
        </w:rPr>
        <w:t>the</w:t>
      </w:r>
      <w:r w:rsidRPr="001761BE">
        <w:rPr>
          <w:szCs w:val="24"/>
        </w:rPr>
        <w:t xml:space="preserve"> Guarantor receives any benefit, payment or distribution in relation to such rights it shall hold that benefit, payment or distribution to the extent necessary to enable all </w:t>
      </w:r>
      <w:r w:rsidR="00E56B19" w:rsidRPr="001761BE">
        <w:rPr>
          <w:szCs w:val="24"/>
        </w:rPr>
        <w:t xml:space="preserve">Guaranteed Amounts </w:t>
      </w:r>
      <w:r w:rsidRPr="001761BE">
        <w:rPr>
          <w:szCs w:val="24"/>
        </w:rPr>
        <w:t xml:space="preserve">which may be or become payable to </w:t>
      </w:r>
      <w:r w:rsidR="008C41CA">
        <w:rPr>
          <w:szCs w:val="24"/>
        </w:rPr>
        <w:t>the Bank</w:t>
      </w:r>
      <w:r w:rsidR="00C83D79" w:rsidRPr="001761BE">
        <w:rPr>
          <w:szCs w:val="24"/>
        </w:rPr>
        <w:t xml:space="preserve"> </w:t>
      </w:r>
      <w:r w:rsidRPr="001761BE">
        <w:rPr>
          <w:szCs w:val="24"/>
        </w:rPr>
        <w:t xml:space="preserve">by </w:t>
      </w:r>
      <w:r w:rsidR="00E56B19" w:rsidRPr="001761BE">
        <w:rPr>
          <w:szCs w:val="24"/>
        </w:rPr>
        <w:t xml:space="preserve">the </w:t>
      </w:r>
      <w:r w:rsidR="00E97CD1">
        <w:rPr>
          <w:szCs w:val="24"/>
        </w:rPr>
        <w:t>Participant</w:t>
      </w:r>
      <w:r w:rsidR="00E97CD1" w:rsidRPr="001761BE">
        <w:rPr>
          <w:szCs w:val="24"/>
        </w:rPr>
        <w:t xml:space="preserve"> </w:t>
      </w:r>
      <w:r w:rsidRPr="001761BE">
        <w:rPr>
          <w:szCs w:val="24"/>
        </w:rPr>
        <w:t xml:space="preserve">to be paid in full on trust for </w:t>
      </w:r>
      <w:r w:rsidR="008C41CA">
        <w:rPr>
          <w:szCs w:val="24"/>
        </w:rPr>
        <w:t>the Bank</w:t>
      </w:r>
      <w:r w:rsidR="00C83D79" w:rsidRPr="001761BE">
        <w:rPr>
          <w:szCs w:val="24"/>
        </w:rPr>
        <w:t xml:space="preserve"> </w:t>
      </w:r>
      <w:r w:rsidRPr="001761BE">
        <w:rPr>
          <w:szCs w:val="24"/>
        </w:rPr>
        <w:t xml:space="preserve">and shall promptly pay or transfer the same to </w:t>
      </w:r>
      <w:r w:rsidR="00AA250A">
        <w:rPr>
          <w:szCs w:val="24"/>
        </w:rPr>
        <w:t>the Bank</w:t>
      </w:r>
      <w:r w:rsidR="00C83D79" w:rsidRPr="001761BE">
        <w:rPr>
          <w:szCs w:val="24"/>
        </w:rPr>
        <w:t xml:space="preserve"> </w:t>
      </w:r>
      <w:r w:rsidRPr="001761BE">
        <w:rPr>
          <w:szCs w:val="24"/>
        </w:rPr>
        <w:t xml:space="preserve">or as the </w:t>
      </w:r>
      <w:r w:rsidR="00AA250A">
        <w:rPr>
          <w:szCs w:val="24"/>
        </w:rPr>
        <w:t>Bank</w:t>
      </w:r>
      <w:r w:rsidR="00E56B19" w:rsidRPr="001761BE">
        <w:rPr>
          <w:szCs w:val="24"/>
        </w:rPr>
        <w:t xml:space="preserve"> </w:t>
      </w:r>
      <w:r w:rsidRPr="001761BE">
        <w:rPr>
          <w:szCs w:val="24"/>
        </w:rPr>
        <w:t>may direct.</w:t>
      </w:r>
    </w:p>
    <w:p w:rsidR="00DD19EF" w:rsidRPr="001761BE" w:rsidRDefault="00DD19EF">
      <w:pPr>
        <w:pStyle w:val="FWBL1"/>
        <w:rPr>
          <w:szCs w:val="24"/>
        </w:rPr>
      </w:pPr>
      <w:bookmarkStart w:id="34" w:name="_Toc457810984"/>
      <w:bookmarkStart w:id="35" w:name="_Toc187660360"/>
      <w:r w:rsidRPr="001761BE">
        <w:rPr>
          <w:szCs w:val="24"/>
        </w:rPr>
        <w:t>Miscellaneous</w:t>
      </w:r>
      <w:bookmarkEnd w:id="34"/>
      <w:bookmarkEnd w:id="35"/>
    </w:p>
    <w:p w:rsidR="00815C14" w:rsidRDefault="00815C14" w:rsidP="00191B3A">
      <w:pPr>
        <w:pStyle w:val="FWBL2"/>
        <w:ind w:left="709"/>
        <w:rPr>
          <w:szCs w:val="24"/>
        </w:rPr>
      </w:pPr>
      <w:r>
        <w:rPr>
          <w:szCs w:val="24"/>
        </w:rPr>
        <w:t xml:space="preserve">The Guarantor shall, on request from the Bank, provide any and all information that may help the Bank to assess the ability of the Guarantor to fulfil its obligations under this Guarantee. </w:t>
      </w:r>
      <w:r w:rsidR="003C733B">
        <w:rPr>
          <w:szCs w:val="24"/>
        </w:rPr>
        <w:t xml:space="preserve"> </w:t>
      </w:r>
      <w:r>
        <w:rPr>
          <w:szCs w:val="24"/>
        </w:rPr>
        <w:t>The Guarantor undertakes to provide such information with</w:t>
      </w:r>
      <w:r w:rsidR="0030738B">
        <w:rPr>
          <w:szCs w:val="24"/>
        </w:rPr>
        <w:t>in</w:t>
      </w:r>
      <w:r>
        <w:rPr>
          <w:szCs w:val="24"/>
        </w:rPr>
        <w:t xml:space="preserve"> such time as reasonably determined by the Bank.</w:t>
      </w:r>
    </w:p>
    <w:p w:rsidR="00DD19EF" w:rsidRPr="001761BE" w:rsidRDefault="008C41CA" w:rsidP="00191B3A">
      <w:pPr>
        <w:pStyle w:val="FWBL2"/>
        <w:ind w:left="709"/>
        <w:rPr>
          <w:szCs w:val="24"/>
        </w:rPr>
      </w:pPr>
      <w:r>
        <w:rPr>
          <w:szCs w:val="24"/>
        </w:rPr>
        <w:t>The Bank</w:t>
      </w:r>
      <w:r w:rsidR="00C83D79" w:rsidRPr="001761BE">
        <w:rPr>
          <w:szCs w:val="24"/>
        </w:rPr>
        <w:t xml:space="preserve"> </w:t>
      </w:r>
      <w:r w:rsidR="00DD19EF" w:rsidRPr="001761BE">
        <w:rPr>
          <w:szCs w:val="24"/>
        </w:rPr>
        <w:t xml:space="preserve">may at any time and for such time as it thinks fit, place and keep any amounts received, recovered or realised under this Guarantee or under any other guarantee or security, to the credit of an account of </w:t>
      </w:r>
      <w:r w:rsidR="005A03C0" w:rsidRPr="001761BE">
        <w:rPr>
          <w:szCs w:val="24"/>
        </w:rPr>
        <w:t>the</w:t>
      </w:r>
      <w:r w:rsidR="00171463" w:rsidRPr="001761BE">
        <w:rPr>
          <w:szCs w:val="24"/>
        </w:rPr>
        <w:t xml:space="preserve"> </w:t>
      </w:r>
      <w:r w:rsidR="00DD19EF" w:rsidRPr="001761BE">
        <w:rPr>
          <w:szCs w:val="24"/>
        </w:rPr>
        <w:t xml:space="preserve">Guarantor or of such other person (if any) as </w:t>
      </w:r>
      <w:r>
        <w:rPr>
          <w:szCs w:val="24"/>
        </w:rPr>
        <w:t>the Bank</w:t>
      </w:r>
      <w:r w:rsidR="00C83D79" w:rsidRPr="001761BE">
        <w:rPr>
          <w:szCs w:val="24"/>
        </w:rPr>
        <w:t xml:space="preserve"> </w:t>
      </w:r>
      <w:r w:rsidR="00DD19EF" w:rsidRPr="001761BE">
        <w:rPr>
          <w:szCs w:val="24"/>
        </w:rPr>
        <w:t xml:space="preserve">thinks fit (without liability to pay interest thereon), and the </w:t>
      </w:r>
      <w:r>
        <w:rPr>
          <w:szCs w:val="24"/>
        </w:rPr>
        <w:t>Bank</w:t>
      </w:r>
      <w:r w:rsidR="00C83D79" w:rsidRPr="001761BE">
        <w:rPr>
          <w:szCs w:val="24"/>
        </w:rPr>
        <w:t xml:space="preserve"> </w:t>
      </w:r>
      <w:r w:rsidR="00DD19EF" w:rsidRPr="001761BE">
        <w:rPr>
          <w:szCs w:val="24"/>
        </w:rPr>
        <w:t>is not obliged to apply any amount so received in or towards the discharge of the Guaranteed Amounts.</w:t>
      </w:r>
    </w:p>
    <w:p w:rsidR="00DD19EF" w:rsidRPr="001761BE" w:rsidRDefault="00DD19EF" w:rsidP="00191B3A">
      <w:pPr>
        <w:pStyle w:val="FWBL2"/>
        <w:ind w:left="709"/>
        <w:rPr>
          <w:szCs w:val="24"/>
        </w:rPr>
      </w:pPr>
      <w:bookmarkStart w:id="36" w:name="_Toc499546165"/>
      <w:r w:rsidRPr="001761BE">
        <w:rPr>
          <w:szCs w:val="24"/>
        </w:rPr>
        <w:t xml:space="preserve">The Bank may without notice to </w:t>
      </w:r>
      <w:r w:rsidR="005A03C0" w:rsidRPr="001761BE">
        <w:rPr>
          <w:szCs w:val="24"/>
        </w:rPr>
        <w:t>the</w:t>
      </w:r>
      <w:r w:rsidRPr="001761BE">
        <w:rPr>
          <w:szCs w:val="24"/>
        </w:rPr>
        <w:t xml:space="preserve"> Guarantor combine, consolidate or merge all or any </w:t>
      </w:r>
      <w:r w:rsidR="005A03C0" w:rsidRPr="001761BE">
        <w:rPr>
          <w:szCs w:val="24"/>
        </w:rPr>
        <w:t xml:space="preserve">of the </w:t>
      </w:r>
      <w:r w:rsidR="002604CB" w:rsidRPr="001761BE">
        <w:rPr>
          <w:szCs w:val="24"/>
        </w:rPr>
        <w:t>Guarantor</w:t>
      </w:r>
      <w:r w:rsidR="003C733B">
        <w:rPr>
          <w:szCs w:val="24"/>
        </w:rPr>
        <w:t>'</w:t>
      </w:r>
      <w:r w:rsidR="002604CB" w:rsidRPr="001761BE">
        <w:rPr>
          <w:szCs w:val="24"/>
        </w:rPr>
        <w:t>s</w:t>
      </w:r>
      <w:r w:rsidRPr="001761BE">
        <w:rPr>
          <w:szCs w:val="24"/>
        </w:rPr>
        <w:t xml:space="preserve"> accounts with, and liabilities to, the Bank and may set off or transfer any sum standing to the credit of any such accounts in or towards satisfaction of </w:t>
      </w:r>
      <w:r w:rsidR="005A03C0" w:rsidRPr="001761BE">
        <w:rPr>
          <w:szCs w:val="24"/>
        </w:rPr>
        <w:t>the</w:t>
      </w:r>
      <w:r w:rsidR="00171463" w:rsidRPr="001761BE">
        <w:rPr>
          <w:szCs w:val="24"/>
        </w:rPr>
        <w:t xml:space="preserve"> </w:t>
      </w:r>
      <w:r w:rsidRPr="001761BE">
        <w:rPr>
          <w:szCs w:val="24"/>
        </w:rPr>
        <w:t>Guarantor's liabilities to the Bank under this Guarantee, and may do so notwithstanding that the balances on such accounts and the liabilities may not be expressed in the same currency and the Bank is hereby authorised to effect any necessary conversions at the Bank's own rate of exchange then prevailing.</w:t>
      </w:r>
    </w:p>
    <w:p w:rsidR="00DD19EF" w:rsidRPr="001761BE" w:rsidRDefault="00DD19EF" w:rsidP="00191B3A">
      <w:pPr>
        <w:pStyle w:val="FWBL2"/>
        <w:ind w:left="709"/>
        <w:rPr>
          <w:szCs w:val="24"/>
        </w:rPr>
      </w:pPr>
      <w:r w:rsidRPr="001761BE">
        <w:rPr>
          <w:szCs w:val="24"/>
        </w:rPr>
        <w:t xml:space="preserve">All payments to be made by </w:t>
      </w:r>
      <w:r w:rsidR="005A03C0" w:rsidRPr="001761BE">
        <w:rPr>
          <w:szCs w:val="24"/>
        </w:rPr>
        <w:t>the</w:t>
      </w:r>
      <w:r w:rsidR="00171463" w:rsidRPr="001761BE">
        <w:rPr>
          <w:szCs w:val="24"/>
        </w:rPr>
        <w:t xml:space="preserve"> </w:t>
      </w:r>
      <w:r w:rsidRPr="001761BE">
        <w:rPr>
          <w:szCs w:val="24"/>
        </w:rPr>
        <w:t xml:space="preserve">Guarantor under this Guarantee shall be made free and clear of, and without withholding or deduction for, any taxes or duties of whatsoever nature imposed, levied, collected, withheld or assessed by any authority having power to tax, unless the withholding or deduction of such taxes or duties is required by law.  </w:t>
      </w:r>
      <w:r w:rsidR="00EA48D2" w:rsidRPr="001761BE">
        <w:rPr>
          <w:szCs w:val="24"/>
        </w:rPr>
        <w:t>Where</w:t>
      </w:r>
      <w:r w:rsidRPr="001761BE">
        <w:rPr>
          <w:szCs w:val="24"/>
        </w:rPr>
        <w:t xml:space="preserve"> </w:t>
      </w:r>
      <w:r w:rsidR="00EA48D2" w:rsidRPr="001761BE">
        <w:rPr>
          <w:szCs w:val="24"/>
        </w:rPr>
        <w:t>the withholding or deduction of such taxes or duties is required by law</w:t>
      </w:r>
      <w:r w:rsidR="008D766D" w:rsidRPr="001761BE">
        <w:rPr>
          <w:szCs w:val="24"/>
        </w:rPr>
        <w:t xml:space="preserve">, </w:t>
      </w:r>
      <w:r w:rsidR="005A03C0" w:rsidRPr="001761BE">
        <w:rPr>
          <w:szCs w:val="24"/>
        </w:rPr>
        <w:t>the</w:t>
      </w:r>
      <w:r w:rsidR="00171463" w:rsidRPr="001761BE">
        <w:rPr>
          <w:szCs w:val="24"/>
        </w:rPr>
        <w:t xml:space="preserve"> </w:t>
      </w:r>
      <w:r w:rsidRPr="001761BE">
        <w:rPr>
          <w:szCs w:val="24"/>
        </w:rPr>
        <w:t xml:space="preserve">Guarantor shall pay such additional amounts as will result in the net amount receivable by </w:t>
      </w:r>
      <w:r w:rsidR="008C41CA">
        <w:rPr>
          <w:szCs w:val="24"/>
        </w:rPr>
        <w:t>the Bank</w:t>
      </w:r>
      <w:r w:rsidR="00C83D79" w:rsidRPr="001761BE">
        <w:rPr>
          <w:szCs w:val="24"/>
        </w:rPr>
        <w:t xml:space="preserve"> </w:t>
      </w:r>
      <w:r w:rsidRPr="001761BE">
        <w:rPr>
          <w:szCs w:val="24"/>
        </w:rPr>
        <w:t xml:space="preserve">(after taking account of such withholding or deduction) being equal to such amount as </w:t>
      </w:r>
      <w:r w:rsidR="008C41CA">
        <w:rPr>
          <w:szCs w:val="24"/>
        </w:rPr>
        <w:t>the Bank</w:t>
      </w:r>
      <w:r w:rsidR="00C83D79" w:rsidRPr="001761BE">
        <w:rPr>
          <w:szCs w:val="24"/>
        </w:rPr>
        <w:t xml:space="preserve"> </w:t>
      </w:r>
      <w:r w:rsidRPr="001761BE">
        <w:rPr>
          <w:szCs w:val="24"/>
        </w:rPr>
        <w:t xml:space="preserve">would have received had no such taxes or duties been required to have been withheld or deducted.  </w:t>
      </w:r>
    </w:p>
    <w:p w:rsidR="00542F52" w:rsidRPr="001761BE" w:rsidRDefault="00DD19EF" w:rsidP="00191B3A">
      <w:pPr>
        <w:pStyle w:val="FWBL2"/>
        <w:ind w:left="709"/>
        <w:rPr>
          <w:szCs w:val="24"/>
        </w:rPr>
      </w:pPr>
      <w:r w:rsidRPr="001761BE">
        <w:rPr>
          <w:szCs w:val="24"/>
        </w:rPr>
        <w:t xml:space="preserve">If </w:t>
      </w:r>
      <w:r w:rsidR="008C41CA">
        <w:rPr>
          <w:szCs w:val="24"/>
        </w:rPr>
        <w:t>the Bank</w:t>
      </w:r>
      <w:r w:rsidR="00C83D79" w:rsidRPr="001761BE">
        <w:rPr>
          <w:szCs w:val="24"/>
        </w:rPr>
        <w:t xml:space="preserve"> </w:t>
      </w:r>
      <w:r w:rsidRPr="001761BE">
        <w:rPr>
          <w:szCs w:val="24"/>
        </w:rPr>
        <w:t xml:space="preserve">receives an amount in respect of </w:t>
      </w:r>
      <w:r w:rsidR="005A03C0" w:rsidRPr="001761BE">
        <w:rPr>
          <w:szCs w:val="24"/>
        </w:rPr>
        <w:t>the</w:t>
      </w:r>
      <w:r w:rsidR="00171463" w:rsidRPr="001761BE">
        <w:rPr>
          <w:szCs w:val="24"/>
        </w:rPr>
        <w:t xml:space="preserve"> </w:t>
      </w:r>
      <w:r w:rsidRPr="001761BE">
        <w:rPr>
          <w:szCs w:val="24"/>
        </w:rPr>
        <w:t>Guarantor's liability under this Guarantee or if that liability is converted into a claim, proof, judgment</w:t>
      </w:r>
      <w:r w:rsidR="001D42C9" w:rsidRPr="001761BE">
        <w:rPr>
          <w:szCs w:val="24"/>
        </w:rPr>
        <w:t>, award</w:t>
      </w:r>
      <w:r w:rsidRPr="001761BE">
        <w:rPr>
          <w:szCs w:val="24"/>
        </w:rPr>
        <w:t xml:space="preserve"> or order in a currency other than sterling</w:t>
      </w:r>
      <w:r w:rsidR="001D42C9" w:rsidRPr="001761BE">
        <w:rPr>
          <w:szCs w:val="24"/>
        </w:rPr>
        <w:t xml:space="preserve"> for the purpose of:</w:t>
      </w:r>
    </w:p>
    <w:p w:rsidR="00542F52" w:rsidRPr="001761BE" w:rsidRDefault="001D42C9" w:rsidP="00191B3A">
      <w:pPr>
        <w:pStyle w:val="FWBL3"/>
        <w:tabs>
          <w:tab w:val="clear" w:pos="720"/>
          <w:tab w:val="num" w:pos="1560"/>
        </w:tabs>
        <w:ind w:left="1418"/>
        <w:rPr>
          <w:szCs w:val="24"/>
        </w:rPr>
      </w:pPr>
      <w:r w:rsidRPr="001761BE">
        <w:rPr>
          <w:szCs w:val="24"/>
        </w:rPr>
        <w:t>making or filing a claim or proof against the Guarantor</w:t>
      </w:r>
      <w:r w:rsidR="00480AD1" w:rsidRPr="001761BE">
        <w:rPr>
          <w:szCs w:val="24"/>
        </w:rPr>
        <w:t xml:space="preserve">; </w:t>
      </w:r>
      <w:r w:rsidR="00233938">
        <w:rPr>
          <w:szCs w:val="24"/>
        </w:rPr>
        <w:t>or</w:t>
      </w:r>
    </w:p>
    <w:p w:rsidR="00542F52" w:rsidRPr="001761BE" w:rsidRDefault="00480AD1" w:rsidP="00191B3A">
      <w:pPr>
        <w:pStyle w:val="FWBL3"/>
        <w:tabs>
          <w:tab w:val="clear" w:pos="720"/>
          <w:tab w:val="num" w:pos="1560"/>
        </w:tabs>
        <w:ind w:left="1418"/>
        <w:rPr>
          <w:szCs w:val="24"/>
        </w:rPr>
      </w:pPr>
      <w:r w:rsidRPr="001761BE">
        <w:rPr>
          <w:szCs w:val="24"/>
        </w:rPr>
        <w:t>obtaining or enforcing a claim, proof, judgement, award or order in relation to any litigation or arbitration proceedings,</w:t>
      </w:r>
    </w:p>
    <w:p w:rsidR="001D42C9" w:rsidRPr="001761BE" w:rsidRDefault="00480AD1" w:rsidP="00CA5B9E">
      <w:pPr>
        <w:pStyle w:val="FWBL3"/>
        <w:numPr>
          <w:ilvl w:val="0"/>
          <w:numId w:val="0"/>
        </w:numPr>
        <w:ind w:left="709"/>
        <w:rPr>
          <w:szCs w:val="24"/>
        </w:rPr>
      </w:pPr>
      <w:r w:rsidRPr="001761BE">
        <w:rPr>
          <w:szCs w:val="24"/>
        </w:rPr>
        <w:t xml:space="preserve">the Guarantor shall as an independent obligation, indemnify </w:t>
      </w:r>
      <w:r w:rsidR="008C41CA">
        <w:rPr>
          <w:szCs w:val="24"/>
        </w:rPr>
        <w:t>the Bank</w:t>
      </w:r>
      <w:r w:rsidR="00C83D79" w:rsidRPr="001761BE">
        <w:rPr>
          <w:szCs w:val="24"/>
        </w:rPr>
        <w:t xml:space="preserve"> </w:t>
      </w:r>
      <w:r w:rsidRPr="001761BE">
        <w:rPr>
          <w:szCs w:val="24"/>
        </w:rPr>
        <w:t>on demand for any costs and taxes, loss or liability arising out of or as a result of conversion including any discr</w:t>
      </w:r>
      <w:r w:rsidR="005206C8">
        <w:rPr>
          <w:szCs w:val="24"/>
        </w:rPr>
        <w:t>epancy between</w:t>
      </w:r>
      <w:r w:rsidRPr="001761BE">
        <w:rPr>
          <w:szCs w:val="24"/>
        </w:rPr>
        <w:t xml:space="preserve"> </w:t>
      </w:r>
      <w:r w:rsidR="00DD19EF" w:rsidRPr="001761BE">
        <w:rPr>
          <w:szCs w:val="24"/>
        </w:rPr>
        <w:t xml:space="preserve">the amount produced by converting the amount received into sterling at a market rate in the usual course of the </w:t>
      </w:r>
      <w:r w:rsidR="008C41CA">
        <w:rPr>
          <w:szCs w:val="24"/>
        </w:rPr>
        <w:t>Bank's</w:t>
      </w:r>
      <w:r w:rsidR="00C83D79" w:rsidRPr="001761BE">
        <w:rPr>
          <w:szCs w:val="24"/>
        </w:rPr>
        <w:t xml:space="preserve"> </w:t>
      </w:r>
      <w:r w:rsidR="00DD19EF" w:rsidRPr="001761BE">
        <w:rPr>
          <w:szCs w:val="24"/>
        </w:rPr>
        <w:t>business</w:t>
      </w:r>
      <w:r w:rsidRPr="001761BE">
        <w:rPr>
          <w:szCs w:val="24"/>
        </w:rPr>
        <w:t xml:space="preserve"> and</w:t>
      </w:r>
      <w:r w:rsidR="00DD19EF" w:rsidRPr="001761BE">
        <w:rPr>
          <w:szCs w:val="24"/>
        </w:rPr>
        <w:t xml:space="preserve"> the amount owed in sterling</w:t>
      </w:r>
      <w:r w:rsidRPr="001761BE">
        <w:rPr>
          <w:szCs w:val="24"/>
        </w:rPr>
        <w:t>.</w:t>
      </w:r>
      <w:r w:rsidR="008458A1" w:rsidRPr="001761BE">
        <w:rPr>
          <w:szCs w:val="24"/>
        </w:rPr>
        <w:t xml:space="preserve">  The Guarantor waives any right it may have in any jurisdiction to pay any amount under the Guarantee in a currency or currency unit other than that in which it is expressed to be payable. </w:t>
      </w:r>
    </w:p>
    <w:bookmarkEnd w:id="36"/>
    <w:p w:rsidR="00DD19EF" w:rsidRPr="001761BE" w:rsidRDefault="00DD19EF" w:rsidP="00191B3A">
      <w:pPr>
        <w:pStyle w:val="FWBL2"/>
        <w:ind w:left="709"/>
        <w:rPr>
          <w:szCs w:val="24"/>
        </w:rPr>
      </w:pPr>
      <w:r w:rsidRPr="001761BE">
        <w:rPr>
          <w:szCs w:val="24"/>
        </w:rPr>
        <w:t xml:space="preserve">A certificate of the Bank setting forth the amount of any Guaranteed Amounts not then paid by </w:t>
      </w:r>
      <w:r w:rsidR="00171463" w:rsidRPr="001761BE">
        <w:rPr>
          <w:szCs w:val="24"/>
        </w:rPr>
        <w:t xml:space="preserve">the </w:t>
      </w:r>
      <w:r w:rsidR="00E97CD1">
        <w:rPr>
          <w:szCs w:val="24"/>
        </w:rPr>
        <w:t>Participant</w:t>
      </w:r>
      <w:r w:rsidR="00E97CD1" w:rsidRPr="001761BE">
        <w:rPr>
          <w:szCs w:val="24"/>
        </w:rPr>
        <w:t xml:space="preserve"> </w:t>
      </w:r>
      <w:r w:rsidRPr="001761BE">
        <w:rPr>
          <w:szCs w:val="24"/>
        </w:rPr>
        <w:t>shall be conclusive evidence of such amount against the Guarantor in the absence of any manifest error.</w:t>
      </w:r>
    </w:p>
    <w:p w:rsidR="00DD19EF" w:rsidRPr="001761BE" w:rsidRDefault="00DD19EF" w:rsidP="00191B3A">
      <w:pPr>
        <w:pStyle w:val="FWBL2"/>
        <w:ind w:left="709"/>
        <w:rPr>
          <w:szCs w:val="24"/>
        </w:rPr>
      </w:pPr>
      <w:r w:rsidRPr="001761BE">
        <w:rPr>
          <w:szCs w:val="24"/>
        </w:rPr>
        <w:t xml:space="preserve">All payments made by </w:t>
      </w:r>
      <w:r w:rsidR="005A03C0" w:rsidRPr="001761BE">
        <w:rPr>
          <w:szCs w:val="24"/>
        </w:rPr>
        <w:t xml:space="preserve">the </w:t>
      </w:r>
      <w:r w:rsidRPr="001761BE">
        <w:rPr>
          <w:szCs w:val="24"/>
        </w:rPr>
        <w:t>Guarantor under this Guarantee shall be made without set</w:t>
      </w:r>
      <w:r w:rsidRPr="001761BE">
        <w:rPr>
          <w:szCs w:val="24"/>
        </w:rPr>
        <w:noBreakHyphen/>
        <w:t>off or counterclaim.</w:t>
      </w:r>
    </w:p>
    <w:p w:rsidR="00DD19EF" w:rsidRPr="001761BE" w:rsidRDefault="00DD19EF" w:rsidP="00191B3A">
      <w:pPr>
        <w:pStyle w:val="FWBL2"/>
        <w:ind w:left="709"/>
        <w:rPr>
          <w:szCs w:val="24"/>
        </w:rPr>
      </w:pPr>
      <w:r w:rsidRPr="001761BE">
        <w:rPr>
          <w:szCs w:val="24"/>
        </w:rPr>
        <w:t xml:space="preserve">The rights of </w:t>
      </w:r>
      <w:r w:rsidR="008C41CA">
        <w:rPr>
          <w:szCs w:val="24"/>
        </w:rPr>
        <w:t>the Bank</w:t>
      </w:r>
      <w:r w:rsidR="00DC51F7" w:rsidRPr="001761BE">
        <w:rPr>
          <w:szCs w:val="24"/>
        </w:rPr>
        <w:t xml:space="preserve"> </w:t>
      </w:r>
      <w:r w:rsidRPr="001761BE">
        <w:rPr>
          <w:szCs w:val="24"/>
        </w:rPr>
        <w:t>under this Guarantee are cumulative, are in addition to its rights under the general law, shall not be capable of being waived or varied otherwise than by an express waiver or variation in writing and no failure to exercise or any delay in exercising any of such rights shall operate as a waiver or variation of that or any other such right.</w:t>
      </w:r>
    </w:p>
    <w:p w:rsidR="008D766D" w:rsidRPr="001761BE" w:rsidRDefault="008D766D" w:rsidP="00191B3A">
      <w:pPr>
        <w:pStyle w:val="FWBL2"/>
        <w:ind w:left="709"/>
        <w:rPr>
          <w:szCs w:val="24"/>
        </w:rPr>
      </w:pPr>
      <w:r w:rsidRPr="001761BE">
        <w:rPr>
          <w:szCs w:val="24"/>
        </w:rPr>
        <w:t xml:space="preserve">This Guarantee is in addition to and is not in any way prejudiced by any other guarantee or security now or subsequently held by </w:t>
      </w:r>
      <w:r w:rsidR="008C41CA">
        <w:rPr>
          <w:szCs w:val="24"/>
        </w:rPr>
        <w:t>the Bank</w:t>
      </w:r>
      <w:r w:rsidRPr="001761BE">
        <w:rPr>
          <w:szCs w:val="24"/>
        </w:rPr>
        <w:t>.</w:t>
      </w:r>
    </w:p>
    <w:p w:rsidR="00871D5D" w:rsidRDefault="00DD19EF" w:rsidP="00191B3A">
      <w:pPr>
        <w:pStyle w:val="FWBL2"/>
        <w:ind w:left="709"/>
        <w:rPr>
          <w:szCs w:val="24"/>
        </w:rPr>
      </w:pPr>
      <w:bookmarkStart w:id="37" w:name="_Ref240199965"/>
      <w:bookmarkStart w:id="38" w:name="_Ref92879161"/>
      <w:r w:rsidRPr="001761BE">
        <w:rPr>
          <w:szCs w:val="24"/>
        </w:rPr>
        <w:t xml:space="preserve">Any notice required to be given under this Guarantee shall be deemed to be duly </w:t>
      </w:r>
      <w:r w:rsidR="00871D5D">
        <w:rPr>
          <w:szCs w:val="24"/>
        </w:rPr>
        <w:t>given</w:t>
      </w:r>
      <w:r w:rsidRPr="001761BE">
        <w:rPr>
          <w:szCs w:val="24"/>
        </w:rPr>
        <w:t xml:space="preserve"> </w:t>
      </w:r>
      <w:r w:rsidR="00245F1F">
        <w:rPr>
          <w:szCs w:val="24"/>
        </w:rPr>
        <w:t>if</w:t>
      </w:r>
      <w:r w:rsidR="00871D5D">
        <w:rPr>
          <w:szCs w:val="24"/>
        </w:rPr>
        <w:t>:</w:t>
      </w:r>
    </w:p>
    <w:p w:rsidR="00871D5D" w:rsidRPr="00E66FCA" w:rsidRDefault="00871D5D" w:rsidP="00E66FCA">
      <w:pPr>
        <w:pStyle w:val="FWBL3"/>
        <w:tabs>
          <w:tab w:val="clear" w:pos="720"/>
          <w:tab w:val="num" w:pos="1560"/>
        </w:tabs>
        <w:ind w:left="1418"/>
        <w:rPr>
          <w:szCs w:val="24"/>
        </w:rPr>
      </w:pPr>
      <w:r w:rsidRPr="00E66FCA">
        <w:rPr>
          <w:szCs w:val="24"/>
        </w:rPr>
        <w:t>in the case of notice to the Bank, left at Bank of England, Threadneedle Street, London EC2R 8AH or</w:t>
      </w:r>
      <w:r w:rsidR="00245F1F" w:rsidRPr="00E66FCA">
        <w:rPr>
          <w:szCs w:val="24"/>
        </w:rPr>
        <w:t xml:space="preserve"> sent by </w:t>
      </w:r>
      <w:r w:rsidR="00DD19EF" w:rsidRPr="00E66FCA">
        <w:rPr>
          <w:szCs w:val="24"/>
        </w:rPr>
        <w:t>electronic mail</w:t>
      </w:r>
      <w:r w:rsidRPr="00E66FCA">
        <w:rPr>
          <w:szCs w:val="24"/>
        </w:rPr>
        <w:t xml:space="preserve"> to </w:t>
      </w:r>
      <w:hyperlink r:id="rId15" w:history="1">
        <w:r w:rsidR="00E66FCA" w:rsidRPr="00E100D2">
          <w:rPr>
            <w:rStyle w:val="Hyperlink"/>
            <w:szCs w:val="24"/>
          </w:rPr>
          <w:t>CNRF.notice@bankofengland.co.uk</w:t>
        </w:r>
      </w:hyperlink>
      <w:r w:rsidR="00DD19EF" w:rsidRPr="00E66FCA">
        <w:rPr>
          <w:szCs w:val="24"/>
        </w:rPr>
        <w:t xml:space="preserve">, or to such other address </w:t>
      </w:r>
      <w:r w:rsidRPr="00E66FCA">
        <w:rPr>
          <w:szCs w:val="24"/>
        </w:rPr>
        <w:t xml:space="preserve">or email address </w:t>
      </w:r>
      <w:r w:rsidR="00DD19EF" w:rsidRPr="00E66FCA">
        <w:rPr>
          <w:szCs w:val="24"/>
        </w:rPr>
        <w:t xml:space="preserve">as the Bank may notify to </w:t>
      </w:r>
      <w:r w:rsidR="005A03C0" w:rsidRPr="00E66FCA">
        <w:rPr>
          <w:szCs w:val="24"/>
        </w:rPr>
        <w:t xml:space="preserve">the </w:t>
      </w:r>
      <w:r w:rsidR="00DD19EF" w:rsidRPr="00E66FCA">
        <w:rPr>
          <w:szCs w:val="24"/>
        </w:rPr>
        <w:t>Guarantor in writing</w:t>
      </w:r>
      <w:r w:rsidRPr="00E66FCA">
        <w:rPr>
          <w:szCs w:val="24"/>
        </w:rPr>
        <w:t xml:space="preserve"> from time to time, in each case, marked for the attention of the Head of Sterling Markets Division;</w:t>
      </w:r>
    </w:p>
    <w:p w:rsidR="00A72056" w:rsidRPr="00E66FCA" w:rsidRDefault="00DD19EF" w:rsidP="00E66FCA">
      <w:pPr>
        <w:pStyle w:val="FWBL3"/>
        <w:tabs>
          <w:tab w:val="clear" w:pos="720"/>
          <w:tab w:val="num" w:pos="1560"/>
        </w:tabs>
        <w:ind w:left="1418"/>
        <w:rPr>
          <w:szCs w:val="24"/>
        </w:rPr>
      </w:pPr>
      <w:r w:rsidRPr="00E66FCA">
        <w:rPr>
          <w:szCs w:val="24"/>
        </w:rPr>
        <w:t>in the case of notice to the Guarantor</w:t>
      </w:r>
      <w:r w:rsidR="00871D5D" w:rsidRPr="00E66FCA">
        <w:rPr>
          <w:szCs w:val="24"/>
        </w:rPr>
        <w:t>, left at the following address or sent to the following email address</w:t>
      </w:r>
      <w:r w:rsidR="006D5019" w:rsidRPr="00E66FCA">
        <w:rPr>
          <w:szCs w:val="24"/>
        </w:rPr>
        <w:t>:</w:t>
      </w:r>
      <w:bookmarkEnd w:id="37"/>
    </w:p>
    <w:p w:rsidR="00A72056" w:rsidRDefault="00A72056" w:rsidP="00E66FCA">
      <w:pPr>
        <w:pStyle w:val="FWBCont2"/>
        <w:ind w:left="1265" w:firstLine="153"/>
        <w:rPr>
          <w:szCs w:val="24"/>
        </w:rPr>
      </w:pPr>
      <w:r w:rsidRPr="001761BE">
        <w:rPr>
          <w:szCs w:val="24"/>
        </w:rPr>
        <w:t>[</w:t>
      </w:r>
      <w:r w:rsidR="00871D5D">
        <w:rPr>
          <w:i/>
          <w:iCs/>
          <w:szCs w:val="24"/>
        </w:rPr>
        <w:t xml:space="preserve">Insert address of </w:t>
      </w:r>
      <w:r w:rsidR="005A03C0" w:rsidRPr="001761BE">
        <w:rPr>
          <w:i/>
          <w:iCs/>
          <w:szCs w:val="24"/>
        </w:rPr>
        <w:t>the</w:t>
      </w:r>
      <w:r w:rsidRPr="001761BE">
        <w:rPr>
          <w:i/>
          <w:iCs/>
          <w:szCs w:val="24"/>
        </w:rPr>
        <w:t xml:space="preserve"> Guarantor</w:t>
      </w:r>
      <w:r w:rsidRPr="001761BE">
        <w:rPr>
          <w:szCs w:val="24"/>
        </w:rPr>
        <w:t>]</w:t>
      </w:r>
    </w:p>
    <w:p w:rsidR="00871D5D" w:rsidRPr="001761BE" w:rsidRDefault="00871D5D" w:rsidP="00E66FCA">
      <w:pPr>
        <w:pStyle w:val="FWBCont2"/>
        <w:ind w:left="1237" w:firstLine="181"/>
        <w:rPr>
          <w:szCs w:val="24"/>
        </w:rPr>
      </w:pPr>
      <w:r>
        <w:rPr>
          <w:szCs w:val="24"/>
        </w:rPr>
        <w:t>[</w:t>
      </w:r>
      <w:r w:rsidRPr="00894D40">
        <w:rPr>
          <w:i/>
          <w:iCs/>
          <w:szCs w:val="24"/>
        </w:rPr>
        <w:t>Insert email address of the Guarantor</w:t>
      </w:r>
      <w:r>
        <w:rPr>
          <w:szCs w:val="24"/>
        </w:rPr>
        <w:t>]</w:t>
      </w:r>
    </w:p>
    <w:p w:rsidR="00894D40" w:rsidRDefault="00DD19EF" w:rsidP="00191B3A">
      <w:pPr>
        <w:pStyle w:val="FWBL3"/>
        <w:numPr>
          <w:ilvl w:val="0"/>
          <w:numId w:val="0"/>
        </w:numPr>
        <w:ind w:left="709"/>
        <w:rPr>
          <w:szCs w:val="24"/>
        </w:rPr>
      </w:pPr>
      <w:r w:rsidRPr="001761BE">
        <w:rPr>
          <w:szCs w:val="24"/>
        </w:rPr>
        <w:t xml:space="preserve">or to such other address </w:t>
      </w:r>
      <w:r w:rsidR="00894D40">
        <w:rPr>
          <w:szCs w:val="24"/>
        </w:rPr>
        <w:t xml:space="preserve">or email address </w:t>
      </w:r>
      <w:r w:rsidRPr="001761BE">
        <w:rPr>
          <w:szCs w:val="24"/>
        </w:rPr>
        <w:t xml:space="preserve">as the Guarantor may notify to the Bank in writing from time to time.  </w:t>
      </w:r>
    </w:p>
    <w:p w:rsidR="00894D40" w:rsidRDefault="00DD19EF" w:rsidP="00191B3A">
      <w:pPr>
        <w:pStyle w:val="FWBL3"/>
        <w:numPr>
          <w:ilvl w:val="0"/>
          <w:numId w:val="0"/>
        </w:numPr>
        <w:ind w:left="709"/>
        <w:rPr>
          <w:szCs w:val="24"/>
        </w:rPr>
      </w:pPr>
      <w:r w:rsidRPr="001761BE">
        <w:rPr>
          <w:szCs w:val="24"/>
        </w:rPr>
        <w:t>Any such notice shall be deemed to be duly served</w:t>
      </w:r>
      <w:bookmarkEnd w:id="38"/>
      <w:r w:rsidR="00894D40">
        <w:rPr>
          <w:szCs w:val="24"/>
        </w:rPr>
        <w:t>:</w:t>
      </w:r>
    </w:p>
    <w:p w:rsidR="00894D40" w:rsidRPr="00894D40" w:rsidRDefault="00894D40" w:rsidP="00894D40">
      <w:pPr>
        <w:pStyle w:val="FWBL4"/>
      </w:pPr>
      <w:r w:rsidRPr="00894D40">
        <w:t>if left at the address of the party to be served, at the time when it is so left (or, if is it left on a day that is not a Business Day, at 8</w:t>
      </w:r>
      <w:r>
        <w:t>.</w:t>
      </w:r>
      <w:r w:rsidRPr="00894D40">
        <w:t>15</w:t>
      </w:r>
      <w:r>
        <w:t xml:space="preserve"> </w:t>
      </w:r>
      <w:r w:rsidRPr="00894D40">
        <w:t>a.m</w:t>
      </w:r>
      <w:r>
        <w:t>.</w:t>
      </w:r>
      <w:r w:rsidRPr="00894D40">
        <w:t xml:space="preserve"> on the next following Business Day); and</w:t>
      </w:r>
    </w:p>
    <w:p w:rsidR="00894D40" w:rsidRPr="00894D40" w:rsidRDefault="00DD19EF" w:rsidP="00894D40">
      <w:pPr>
        <w:pStyle w:val="FWBL4"/>
      </w:pPr>
      <w:r w:rsidRPr="001761BE">
        <w:rPr>
          <w:szCs w:val="24"/>
        </w:rPr>
        <w:t>if sent by electronic mail, when the message is received</w:t>
      </w:r>
      <w:r w:rsidR="000B2132">
        <w:rPr>
          <w:szCs w:val="24"/>
        </w:rPr>
        <w:t>.</w:t>
      </w:r>
      <w:r w:rsidR="007A1134">
        <w:rPr>
          <w:szCs w:val="24"/>
        </w:rPr>
        <w:t xml:space="preserve"> </w:t>
      </w:r>
      <w:r w:rsidR="00CA5B9E">
        <w:rPr>
          <w:szCs w:val="24"/>
        </w:rPr>
        <w:t xml:space="preserve"> </w:t>
      </w:r>
    </w:p>
    <w:p w:rsidR="00DD19EF" w:rsidRPr="001761BE" w:rsidRDefault="00DD19EF" w:rsidP="00894D40">
      <w:pPr>
        <w:pStyle w:val="FWBL4"/>
        <w:numPr>
          <w:ilvl w:val="0"/>
          <w:numId w:val="0"/>
        </w:numPr>
        <w:ind w:left="709"/>
      </w:pPr>
      <w:r w:rsidRPr="001761BE">
        <w:t>In proving the giving of a notice under this clause</w:t>
      </w:r>
      <w:r w:rsidR="00450547">
        <w:t xml:space="preserve"> 1</w:t>
      </w:r>
      <w:r w:rsidR="00834451">
        <w:t>0</w:t>
      </w:r>
      <w:r w:rsidR="00450547">
        <w:t>.10</w:t>
      </w:r>
      <w:r w:rsidR="00894D40">
        <w:t xml:space="preserve"> at a party's address,</w:t>
      </w:r>
      <w:r w:rsidR="00450547">
        <w:t xml:space="preserve"> </w:t>
      </w:r>
      <w:r w:rsidRPr="001761BE">
        <w:t>it shall be sufficient to prove that the notice was delivered at the address for service.</w:t>
      </w:r>
    </w:p>
    <w:p w:rsidR="00DD19EF" w:rsidRPr="001761BE" w:rsidRDefault="00DD19EF" w:rsidP="00191B3A">
      <w:pPr>
        <w:pStyle w:val="FWBL2"/>
        <w:ind w:left="709"/>
        <w:rPr>
          <w:szCs w:val="24"/>
        </w:rPr>
      </w:pPr>
      <w:r w:rsidRPr="001761BE">
        <w:rPr>
          <w:szCs w:val="24"/>
        </w:rPr>
        <w:t xml:space="preserve">Any provision of this Guarantee which is prohibited or unenforceable in any jurisdiction shall, as to such jurisdiction, be ineffective to the extent of such prohibition or unenforceability without invalidating the remaining provisions hereof, and any such prohibition or unenforceability in any jurisdiction shall not invalidate or render unenforceable such provision in any other jurisdiction.  To the extent permitted by applicable law, </w:t>
      </w:r>
      <w:r w:rsidR="005A03C0" w:rsidRPr="001761BE">
        <w:rPr>
          <w:szCs w:val="24"/>
        </w:rPr>
        <w:t xml:space="preserve">the </w:t>
      </w:r>
      <w:r w:rsidRPr="001761BE">
        <w:rPr>
          <w:szCs w:val="24"/>
        </w:rPr>
        <w:t>Guarantor hereby waives any provision of law which renders any provision of this Guarantee prohibited or unenforceable in any respect.</w:t>
      </w:r>
    </w:p>
    <w:p w:rsidR="00DD19EF" w:rsidRPr="001761BE" w:rsidRDefault="00DD19EF" w:rsidP="00191B3A">
      <w:pPr>
        <w:pStyle w:val="FWBL2"/>
        <w:ind w:left="709"/>
        <w:rPr>
          <w:szCs w:val="24"/>
        </w:rPr>
      </w:pPr>
      <w:r w:rsidRPr="001761BE">
        <w:rPr>
          <w:szCs w:val="24"/>
        </w:rPr>
        <w:t>A person who is not a party to this Guarantee shall have no right under the Contracts (Rights of Third Parties) Act 1999 to enforce any of its terms.</w:t>
      </w:r>
    </w:p>
    <w:p w:rsidR="0001402A" w:rsidRPr="001761BE" w:rsidRDefault="0001402A" w:rsidP="00191B3A">
      <w:pPr>
        <w:pStyle w:val="FWBL2"/>
        <w:ind w:left="709"/>
        <w:rPr>
          <w:szCs w:val="24"/>
        </w:rPr>
      </w:pPr>
      <w:r w:rsidRPr="001761BE">
        <w:rPr>
          <w:szCs w:val="24"/>
        </w:rPr>
        <w:t xml:space="preserve">The Guarantor may not assign any of its rights or transfer any of its rights or obligations under this Guarantee. </w:t>
      </w:r>
    </w:p>
    <w:p w:rsidR="00DD19EF" w:rsidRPr="001761BE" w:rsidRDefault="005A03C0" w:rsidP="00191B3A">
      <w:pPr>
        <w:pStyle w:val="FWBL2"/>
        <w:ind w:left="709"/>
        <w:rPr>
          <w:szCs w:val="24"/>
        </w:rPr>
      </w:pPr>
      <w:r w:rsidRPr="001761BE">
        <w:rPr>
          <w:szCs w:val="24"/>
        </w:rPr>
        <w:t>The</w:t>
      </w:r>
      <w:r w:rsidR="00A72056" w:rsidRPr="001761BE">
        <w:rPr>
          <w:szCs w:val="24"/>
        </w:rPr>
        <w:t xml:space="preserve"> </w:t>
      </w:r>
      <w:r w:rsidR="00DD19EF" w:rsidRPr="001761BE">
        <w:rPr>
          <w:szCs w:val="24"/>
        </w:rPr>
        <w:t>Guarantor shall on demand pay, in each case on the basis of a full indemnity:</w:t>
      </w:r>
    </w:p>
    <w:p w:rsidR="00DD19EF" w:rsidRPr="001761BE" w:rsidRDefault="00DD19EF" w:rsidP="00191B3A">
      <w:pPr>
        <w:pStyle w:val="FWBL3"/>
        <w:tabs>
          <w:tab w:val="clear" w:pos="720"/>
          <w:tab w:val="num" w:pos="1560"/>
        </w:tabs>
        <w:ind w:left="1418"/>
        <w:rPr>
          <w:szCs w:val="24"/>
        </w:rPr>
      </w:pPr>
      <w:r w:rsidRPr="001761BE">
        <w:rPr>
          <w:szCs w:val="24"/>
        </w:rPr>
        <w:t>to the Bank all costs and expenses (including legal, printing, publicity and out</w:t>
      </w:r>
      <w:r w:rsidRPr="001761BE">
        <w:rPr>
          <w:szCs w:val="24"/>
        </w:rPr>
        <w:noBreakHyphen/>
        <w:t>of</w:t>
      </w:r>
      <w:r w:rsidRPr="001761BE">
        <w:rPr>
          <w:szCs w:val="24"/>
        </w:rPr>
        <w:noBreakHyphen/>
        <w:t>pocket expenses) incurred in connection with the negotiation, preparation</w:t>
      </w:r>
      <w:r w:rsidR="006D6BA6">
        <w:rPr>
          <w:szCs w:val="24"/>
        </w:rPr>
        <w:t xml:space="preserve"> and </w:t>
      </w:r>
      <w:r w:rsidRPr="001761BE">
        <w:rPr>
          <w:szCs w:val="24"/>
        </w:rPr>
        <w:t>completion</w:t>
      </w:r>
      <w:r w:rsidR="006D6BA6">
        <w:rPr>
          <w:szCs w:val="24"/>
        </w:rPr>
        <w:t xml:space="preserve"> </w:t>
      </w:r>
      <w:r w:rsidRPr="001761BE">
        <w:rPr>
          <w:szCs w:val="24"/>
        </w:rPr>
        <w:t>of this Guarantee and any related documents; and</w:t>
      </w:r>
    </w:p>
    <w:p w:rsidR="00DD19EF" w:rsidRPr="001761BE" w:rsidRDefault="00DD19EF" w:rsidP="00191B3A">
      <w:pPr>
        <w:pStyle w:val="FWBL3"/>
        <w:tabs>
          <w:tab w:val="clear" w:pos="720"/>
          <w:tab w:val="num" w:pos="1560"/>
        </w:tabs>
        <w:ind w:left="1418"/>
        <w:rPr>
          <w:szCs w:val="24"/>
        </w:rPr>
      </w:pPr>
      <w:r w:rsidRPr="001761BE">
        <w:rPr>
          <w:szCs w:val="24"/>
        </w:rPr>
        <w:t>to the Bank all costs and expenses (including legal and out</w:t>
      </w:r>
      <w:r w:rsidRPr="001761BE">
        <w:rPr>
          <w:szCs w:val="24"/>
        </w:rPr>
        <w:noBreakHyphen/>
        <w:t>of</w:t>
      </w:r>
      <w:r w:rsidRPr="001761BE">
        <w:rPr>
          <w:szCs w:val="24"/>
        </w:rPr>
        <w:noBreakHyphen/>
        <w:t>pocket expenses) incurred in connection with any variation, consent or approval relating to this Guarantee or any related documents or in connection with the preservation or enforcement or the attempted preservation or enforcement of any of its rights under this Guarantee or any related documents.</w:t>
      </w:r>
    </w:p>
    <w:p w:rsidR="00FC605A" w:rsidRPr="001761BE" w:rsidRDefault="008458A1" w:rsidP="00191B3A">
      <w:pPr>
        <w:pStyle w:val="FWBL2"/>
        <w:ind w:left="709"/>
        <w:rPr>
          <w:szCs w:val="24"/>
        </w:rPr>
      </w:pPr>
      <w:r w:rsidRPr="001761BE">
        <w:rPr>
          <w:szCs w:val="24"/>
        </w:rPr>
        <w:t>Each indemnity in this Guarantee shall:</w:t>
      </w:r>
    </w:p>
    <w:p w:rsidR="00476238" w:rsidRPr="001761BE" w:rsidRDefault="00476238" w:rsidP="00191B3A">
      <w:pPr>
        <w:pStyle w:val="FWBL3"/>
        <w:tabs>
          <w:tab w:val="clear" w:pos="720"/>
          <w:tab w:val="num" w:pos="1560"/>
        </w:tabs>
        <w:ind w:left="1418"/>
        <w:rPr>
          <w:szCs w:val="24"/>
        </w:rPr>
      </w:pPr>
      <w:r w:rsidRPr="001761BE">
        <w:rPr>
          <w:szCs w:val="24"/>
        </w:rPr>
        <w:t>constitute a separate and independent obligation from the other obligations in this Guarantee;</w:t>
      </w:r>
    </w:p>
    <w:p w:rsidR="00476238" w:rsidRPr="001761BE" w:rsidRDefault="00476238" w:rsidP="00191B3A">
      <w:pPr>
        <w:pStyle w:val="FWBL3"/>
        <w:tabs>
          <w:tab w:val="clear" w:pos="720"/>
          <w:tab w:val="num" w:pos="1560"/>
        </w:tabs>
        <w:ind w:left="1418"/>
        <w:rPr>
          <w:szCs w:val="24"/>
        </w:rPr>
      </w:pPr>
      <w:r w:rsidRPr="001761BE">
        <w:rPr>
          <w:szCs w:val="24"/>
        </w:rPr>
        <w:t>give rise to a separate and independent cause of action;</w:t>
      </w:r>
    </w:p>
    <w:p w:rsidR="00476238" w:rsidRPr="001761BE" w:rsidRDefault="00476238" w:rsidP="00191B3A">
      <w:pPr>
        <w:pStyle w:val="FWBL3"/>
        <w:tabs>
          <w:tab w:val="clear" w:pos="720"/>
          <w:tab w:val="num" w:pos="1560"/>
        </w:tabs>
        <w:ind w:left="1418"/>
        <w:rPr>
          <w:szCs w:val="24"/>
        </w:rPr>
      </w:pPr>
      <w:r w:rsidRPr="001761BE">
        <w:rPr>
          <w:szCs w:val="24"/>
        </w:rPr>
        <w:t xml:space="preserve">apply irrespective of any indulgence granted by </w:t>
      </w:r>
      <w:r w:rsidR="008C41CA">
        <w:rPr>
          <w:szCs w:val="24"/>
        </w:rPr>
        <w:t>the Bank</w:t>
      </w:r>
      <w:r w:rsidRPr="001761BE">
        <w:rPr>
          <w:szCs w:val="24"/>
        </w:rPr>
        <w:t>;</w:t>
      </w:r>
    </w:p>
    <w:p w:rsidR="00476238" w:rsidRPr="001761BE" w:rsidRDefault="00476238" w:rsidP="00191B3A">
      <w:pPr>
        <w:pStyle w:val="FWBL3"/>
        <w:tabs>
          <w:tab w:val="clear" w:pos="720"/>
          <w:tab w:val="num" w:pos="1560"/>
        </w:tabs>
        <w:ind w:left="1418"/>
        <w:rPr>
          <w:szCs w:val="24"/>
        </w:rPr>
      </w:pPr>
      <w:r w:rsidRPr="001761BE">
        <w:rPr>
          <w:szCs w:val="24"/>
        </w:rPr>
        <w:t>continue in full force and effect despite any judgment, order, claim or proof for a liquidated amount in respect of any sum due under a Relevant Agreement or any other judgment or order; and</w:t>
      </w:r>
    </w:p>
    <w:p w:rsidR="00ED6133" w:rsidRPr="001761BE" w:rsidRDefault="00476238" w:rsidP="00191B3A">
      <w:pPr>
        <w:pStyle w:val="FWBL3"/>
        <w:tabs>
          <w:tab w:val="clear" w:pos="720"/>
          <w:tab w:val="num" w:pos="1560"/>
        </w:tabs>
        <w:ind w:left="1418"/>
        <w:rPr>
          <w:szCs w:val="24"/>
        </w:rPr>
      </w:pPr>
      <w:r w:rsidRPr="001761BE">
        <w:rPr>
          <w:szCs w:val="24"/>
        </w:rPr>
        <w:t xml:space="preserve">apply whether or not any claim under it relates to any matter disclosed by the Guarantor or otherwise known </w:t>
      </w:r>
      <w:r w:rsidR="008C41CA">
        <w:rPr>
          <w:szCs w:val="24"/>
        </w:rPr>
        <w:t>to the Bank</w:t>
      </w:r>
      <w:r w:rsidRPr="001761BE">
        <w:rPr>
          <w:szCs w:val="24"/>
        </w:rPr>
        <w:t>.</w:t>
      </w:r>
      <w:bookmarkStart w:id="39" w:name="_Ref234044371"/>
      <w:bookmarkStart w:id="40" w:name="_Toc234926208"/>
      <w:bookmarkStart w:id="41" w:name="_Toc499546169"/>
      <w:bookmarkStart w:id="42" w:name="_Ref118031039"/>
    </w:p>
    <w:p w:rsidR="00F329FF" w:rsidRPr="001761BE" w:rsidRDefault="00903258" w:rsidP="00F329FF">
      <w:pPr>
        <w:pStyle w:val="FWBL1"/>
        <w:rPr>
          <w:szCs w:val="24"/>
        </w:rPr>
      </w:pPr>
      <w:bookmarkStart w:id="43" w:name="_Ref244601789"/>
      <w:bookmarkStart w:id="44" w:name="_Toc457810985"/>
      <w:bookmarkStart w:id="45" w:name="_Toc187660361"/>
      <w:r w:rsidRPr="001761BE">
        <w:rPr>
          <w:szCs w:val="24"/>
        </w:rPr>
        <w:t>Confidentialit</w:t>
      </w:r>
      <w:bookmarkEnd w:id="39"/>
      <w:bookmarkEnd w:id="40"/>
      <w:r w:rsidR="00F329FF" w:rsidRPr="001761BE">
        <w:rPr>
          <w:szCs w:val="24"/>
        </w:rPr>
        <w:t>y</w:t>
      </w:r>
      <w:bookmarkEnd w:id="43"/>
      <w:bookmarkEnd w:id="44"/>
      <w:bookmarkEnd w:id="45"/>
    </w:p>
    <w:p w:rsidR="00F34880" w:rsidRPr="000C03C2" w:rsidRDefault="00F34880" w:rsidP="00191B3A">
      <w:pPr>
        <w:pStyle w:val="FWBL2"/>
        <w:ind w:left="709"/>
        <w:rPr>
          <w:rFonts w:eastAsia="MS Mincho"/>
        </w:rPr>
      </w:pPr>
      <w:bookmarkStart w:id="46" w:name="_Ref301373725"/>
      <w:bookmarkStart w:id="47" w:name="_Ref216172399"/>
      <w:r w:rsidRPr="000C03C2">
        <w:rPr>
          <w:rFonts w:eastAsia="MS Mincho"/>
        </w:rPr>
        <w:t xml:space="preserve">Each Party (the </w:t>
      </w:r>
      <w:r w:rsidRPr="000C03C2">
        <w:rPr>
          <w:rFonts w:eastAsia="MS Mincho"/>
          <w:b/>
          <w:i/>
        </w:rPr>
        <w:t>Recipient</w:t>
      </w:r>
      <w:r w:rsidRPr="000C03C2">
        <w:rPr>
          <w:rFonts w:eastAsia="MS Mincho"/>
        </w:rPr>
        <w:t xml:space="preserve">) undertakes to keep confidential all information given to it by </w:t>
      </w:r>
      <w:r>
        <w:rPr>
          <w:rFonts w:eastAsia="MS Mincho"/>
        </w:rPr>
        <w:t xml:space="preserve">any </w:t>
      </w:r>
      <w:r w:rsidRPr="000C03C2">
        <w:rPr>
          <w:rFonts w:eastAsia="MS Mincho"/>
        </w:rPr>
        <w:t xml:space="preserve">other Party (the </w:t>
      </w:r>
      <w:r w:rsidRPr="000C03C2">
        <w:rPr>
          <w:rFonts w:eastAsia="MS Mincho"/>
          <w:b/>
          <w:i/>
        </w:rPr>
        <w:t>Disclosing Party</w:t>
      </w:r>
      <w:r w:rsidRPr="000C03C2">
        <w:rPr>
          <w:rFonts w:eastAsia="MS Mincho"/>
        </w:rPr>
        <w:t>) or otherwise in the possession of the Recipient relating to or otherwise concerning the Disclosing Party or the</w:t>
      </w:r>
      <w:r>
        <w:rPr>
          <w:rFonts w:eastAsia="MS Mincho"/>
        </w:rPr>
        <w:t xml:space="preserve"> </w:t>
      </w:r>
      <w:r w:rsidR="003A1695">
        <w:rPr>
          <w:rFonts w:eastAsia="MS Mincho"/>
        </w:rPr>
        <w:t>CNRF</w:t>
      </w:r>
      <w:r>
        <w:rPr>
          <w:rFonts w:eastAsia="MS Mincho"/>
        </w:rPr>
        <w:t xml:space="preserve"> </w:t>
      </w:r>
      <w:r w:rsidRPr="000C03C2">
        <w:rPr>
          <w:rFonts w:eastAsia="MS Mincho"/>
        </w:rPr>
        <w:t xml:space="preserve">(which shall include, without limitation, </w:t>
      </w:r>
      <w:r w:rsidR="004A798C">
        <w:rPr>
          <w:rFonts w:eastAsia="MS Mincho"/>
        </w:rPr>
        <w:t xml:space="preserve">admission to </w:t>
      </w:r>
      <w:r w:rsidRPr="000C03C2">
        <w:rPr>
          <w:rFonts w:eastAsia="MS Mincho"/>
        </w:rPr>
        <w:t xml:space="preserve">access the </w:t>
      </w:r>
      <w:r w:rsidR="003A1695">
        <w:rPr>
          <w:rFonts w:eastAsia="MS Mincho"/>
        </w:rPr>
        <w:t>CNRF</w:t>
      </w:r>
      <w:r w:rsidR="004A798C">
        <w:rPr>
          <w:rFonts w:eastAsia="MS Mincho"/>
        </w:rPr>
        <w:t xml:space="preserve"> and participation in any Transaction</w:t>
      </w:r>
      <w:r w:rsidRPr="000C03C2">
        <w:rPr>
          <w:rFonts w:eastAsia="MS Mincho"/>
        </w:rPr>
        <w:t>, details of any Transaction and any decision by either Party to enter into or not to enter into any Transaction or to terminate any Transaction or any part of any Transaction).</w:t>
      </w:r>
      <w:bookmarkEnd w:id="46"/>
    </w:p>
    <w:p w:rsidR="00F34880" w:rsidRPr="000C03C2" w:rsidRDefault="00F34880" w:rsidP="00191B3A">
      <w:pPr>
        <w:pStyle w:val="FWBL2"/>
        <w:ind w:left="709"/>
        <w:rPr>
          <w:rFonts w:eastAsia="MS Mincho"/>
        </w:rPr>
      </w:pPr>
      <w:r w:rsidRPr="000C03C2">
        <w:rPr>
          <w:rFonts w:eastAsia="MS Mincho"/>
        </w:rPr>
        <w:t>The undertakings in clause</w:t>
      </w:r>
      <w:r w:rsidR="002D3629">
        <w:rPr>
          <w:rFonts w:eastAsia="MS Mincho"/>
        </w:rPr>
        <w:t xml:space="preserve"> 1</w:t>
      </w:r>
      <w:r w:rsidR="00834451">
        <w:rPr>
          <w:rFonts w:eastAsia="MS Mincho"/>
        </w:rPr>
        <w:t>1</w:t>
      </w:r>
      <w:r w:rsidR="002D3629">
        <w:rPr>
          <w:rFonts w:eastAsia="MS Mincho"/>
        </w:rPr>
        <w:t>.1</w:t>
      </w:r>
      <w:r>
        <w:rPr>
          <w:rFonts w:eastAsia="MS Mincho"/>
        </w:rPr>
        <w:t xml:space="preserve"> </w:t>
      </w:r>
      <w:r w:rsidRPr="000C03C2">
        <w:rPr>
          <w:rFonts w:eastAsia="MS Mincho"/>
        </w:rPr>
        <w:t>will not apply to information which:</w:t>
      </w:r>
    </w:p>
    <w:p w:rsidR="00F34880" w:rsidRPr="00F34880" w:rsidRDefault="00F34880" w:rsidP="00191B3A">
      <w:pPr>
        <w:pStyle w:val="FWBL3"/>
        <w:tabs>
          <w:tab w:val="clear" w:pos="720"/>
          <w:tab w:val="num" w:pos="1560"/>
        </w:tabs>
        <w:ind w:left="1418"/>
        <w:rPr>
          <w:szCs w:val="24"/>
        </w:rPr>
      </w:pPr>
      <w:r w:rsidRPr="000C03C2">
        <w:rPr>
          <w:rFonts w:eastAsia="MS Mincho"/>
        </w:rPr>
        <w:t xml:space="preserve">is </w:t>
      </w:r>
      <w:r w:rsidRPr="00F34880">
        <w:rPr>
          <w:szCs w:val="24"/>
        </w:rPr>
        <w:t>disclosed with the prior written consent of the Disclosing Party;</w:t>
      </w:r>
    </w:p>
    <w:p w:rsidR="00F34880" w:rsidRPr="00F34880" w:rsidRDefault="00F34880" w:rsidP="00191B3A">
      <w:pPr>
        <w:pStyle w:val="FWBL3"/>
        <w:tabs>
          <w:tab w:val="clear" w:pos="720"/>
          <w:tab w:val="num" w:pos="1560"/>
        </w:tabs>
        <w:ind w:left="1418"/>
        <w:rPr>
          <w:szCs w:val="24"/>
        </w:rPr>
      </w:pPr>
      <w:r w:rsidRPr="00F34880">
        <w:rPr>
          <w:szCs w:val="24"/>
        </w:rPr>
        <w:t>at the time of supply is in the public domain;</w:t>
      </w:r>
    </w:p>
    <w:p w:rsidR="00F34880" w:rsidRPr="00F34880" w:rsidRDefault="00F34880" w:rsidP="00191B3A">
      <w:pPr>
        <w:pStyle w:val="FWBL3"/>
        <w:tabs>
          <w:tab w:val="clear" w:pos="720"/>
          <w:tab w:val="num" w:pos="1560"/>
        </w:tabs>
        <w:ind w:left="1418"/>
        <w:rPr>
          <w:szCs w:val="24"/>
        </w:rPr>
      </w:pPr>
      <w:r w:rsidRPr="00F34880">
        <w:rPr>
          <w:szCs w:val="24"/>
        </w:rPr>
        <w:t>subsequently comes into the public domain, except through breach of the undertakings set out in clause</w:t>
      </w:r>
      <w:r w:rsidR="002D3629">
        <w:rPr>
          <w:szCs w:val="24"/>
        </w:rPr>
        <w:t xml:space="preserve"> 1</w:t>
      </w:r>
      <w:r w:rsidR="00834451">
        <w:rPr>
          <w:szCs w:val="24"/>
        </w:rPr>
        <w:t>1</w:t>
      </w:r>
      <w:r w:rsidR="002D3629">
        <w:rPr>
          <w:szCs w:val="24"/>
        </w:rPr>
        <w:t>.1</w:t>
      </w:r>
      <w:r w:rsidRPr="00F34880">
        <w:rPr>
          <w:szCs w:val="24"/>
        </w:rPr>
        <w:t>;</w:t>
      </w:r>
    </w:p>
    <w:p w:rsidR="00F34880" w:rsidRPr="00F34880" w:rsidRDefault="00F34880" w:rsidP="00191B3A">
      <w:pPr>
        <w:pStyle w:val="FWBL3"/>
        <w:tabs>
          <w:tab w:val="clear" w:pos="720"/>
          <w:tab w:val="num" w:pos="1560"/>
        </w:tabs>
        <w:ind w:left="1418"/>
        <w:rPr>
          <w:szCs w:val="24"/>
        </w:rPr>
      </w:pPr>
      <w:r w:rsidRPr="00F34880">
        <w:rPr>
          <w:szCs w:val="24"/>
        </w:rPr>
        <w:t>is already in the lawful possession of the Recipient;</w:t>
      </w:r>
    </w:p>
    <w:p w:rsidR="00F34880" w:rsidRPr="00F34880" w:rsidRDefault="00F34880" w:rsidP="00191B3A">
      <w:pPr>
        <w:pStyle w:val="FWBL3"/>
        <w:tabs>
          <w:tab w:val="clear" w:pos="720"/>
          <w:tab w:val="num" w:pos="1560"/>
        </w:tabs>
        <w:ind w:left="1418"/>
        <w:rPr>
          <w:szCs w:val="24"/>
        </w:rPr>
      </w:pPr>
      <w:r w:rsidRPr="00F34880">
        <w:rPr>
          <w:szCs w:val="24"/>
        </w:rPr>
        <w:t>subsequently comes lawfully into the possession of the Recipient from a third party who does not owe the Disclosing Party an obligation of confidence in relation to it;</w:t>
      </w:r>
    </w:p>
    <w:p w:rsidR="00F34880" w:rsidRPr="00F34880" w:rsidRDefault="00F34880" w:rsidP="00191B3A">
      <w:pPr>
        <w:pStyle w:val="FWBL3"/>
        <w:tabs>
          <w:tab w:val="clear" w:pos="720"/>
          <w:tab w:val="num" w:pos="1560"/>
        </w:tabs>
        <w:ind w:left="1418"/>
        <w:rPr>
          <w:szCs w:val="24"/>
        </w:rPr>
      </w:pPr>
      <w:r w:rsidRPr="00F34880">
        <w:rPr>
          <w:szCs w:val="24"/>
        </w:rPr>
        <w:t>is disclosed in confidence to the Recipient</w:t>
      </w:r>
      <w:r w:rsidR="003C733B">
        <w:rPr>
          <w:szCs w:val="24"/>
        </w:rPr>
        <w:t>'</w:t>
      </w:r>
      <w:r w:rsidRPr="00F34880">
        <w:rPr>
          <w:szCs w:val="24"/>
        </w:rPr>
        <w:t xml:space="preserve">s professional advisers or auditors where such disclosure is considered necessary by the Recipient, acting reasonably, and </w:t>
      </w:r>
      <w:r w:rsidRPr="00782434">
        <w:rPr>
          <w:i/>
          <w:iCs/>
          <w:szCs w:val="24"/>
        </w:rPr>
        <w:t>provided that</w:t>
      </w:r>
      <w:r w:rsidRPr="00F34880">
        <w:rPr>
          <w:szCs w:val="24"/>
        </w:rPr>
        <w:t>, where reasonably practicable, where the Participant proposes to make such disclosure it shall have notified the Bank in advance of the proposed form, timing, nature and purpose of the disclosure;</w:t>
      </w:r>
    </w:p>
    <w:p w:rsidR="00F34880" w:rsidRPr="00F34880" w:rsidRDefault="00F34880" w:rsidP="00191B3A">
      <w:pPr>
        <w:pStyle w:val="FWBL3"/>
        <w:tabs>
          <w:tab w:val="clear" w:pos="720"/>
          <w:tab w:val="num" w:pos="1560"/>
        </w:tabs>
        <w:ind w:left="1418"/>
        <w:rPr>
          <w:szCs w:val="24"/>
        </w:rPr>
      </w:pPr>
      <w:bookmarkStart w:id="48" w:name="_Hlk188453260"/>
      <w:r w:rsidRPr="00F34880">
        <w:rPr>
          <w:szCs w:val="24"/>
        </w:rPr>
        <w:t>is disclosed in confidence to a Fund Manager</w:t>
      </w:r>
      <w:r w:rsidR="00894D40">
        <w:rPr>
          <w:szCs w:val="24"/>
        </w:rPr>
        <w:t xml:space="preserve"> (or its authorised agent, delegate or manager)</w:t>
      </w:r>
      <w:r w:rsidRPr="00F34880">
        <w:rPr>
          <w:szCs w:val="24"/>
        </w:rPr>
        <w:t xml:space="preserve"> or Representative appointed by the Participant or</w:t>
      </w:r>
      <w:r w:rsidR="00E95FCD">
        <w:rPr>
          <w:szCs w:val="24"/>
        </w:rPr>
        <w:t xml:space="preserve"> disclosed in confidence</w:t>
      </w:r>
      <w:r w:rsidRPr="00F34880">
        <w:rPr>
          <w:szCs w:val="24"/>
        </w:rPr>
        <w:t xml:space="preserve"> by a Fund Manager or Representative to the Participant in respect of which it is (or they are) </w:t>
      </w:r>
      <w:proofErr w:type="gramStart"/>
      <w:r w:rsidRPr="00F34880">
        <w:rPr>
          <w:szCs w:val="24"/>
        </w:rPr>
        <w:t>appointed;</w:t>
      </w:r>
      <w:proofErr w:type="gramEnd"/>
    </w:p>
    <w:bookmarkEnd w:id="48"/>
    <w:p w:rsidR="00894D40" w:rsidRDefault="00F34880" w:rsidP="00191B3A">
      <w:pPr>
        <w:pStyle w:val="FWBL3"/>
        <w:tabs>
          <w:tab w:val="clear" w:pos="720"/>
          <w:tab w:val="num" w:pos="1560"/>
        </w:tabs>
        <w:ind w:left="1418"/>
        <w:rPr>
          <w:szCs w:val="24"/>
        </w:rPr>
      </w:pPr>
      <w:r w:rsidRPr="00F34880">
        <w:rPr>
          <w:szCs w:val="24"/>
        </w:rPr>
        <w:t>is disclosed in confidence to</w:t>
      </w:r>
      <w:r w:rsidR="00894D40">
        <w:rPr>
          <w:szCs w:val="24"/>
        </w:rPr>
        <w:t>:</w:t>
      </w:r>
    </w:p>
    <w:p w:rsidR="00894D40" w:rsidRDefault="00F34880" w:rsidP="00894D40">
      <w:pPr>
        <w:pStyle w:val="FWBL4"/>
      </w:pPr>
      <w:r w:rsidRPr="00F34880">
        <w:t>a member of the same Group as the Recipient</w:t>
      </w:r>
      <w:r w:rsidR="00894D40">
        <w:t>;</w:t>
      </w:r>
    </w:p>
    <w:p w:rsidR="00894D40" w:rsidRDefault="00894D40" w:rsidP="00894D40">
      <w:pPr>
        <w:pStyle w:val="FWBL4"/>
      </w:pPr>
      <w:r>
        <w:t>where the Participant is a Pension Fund Participant and the Disclosing Party is the Guarantor, an employer or sponsor of the Pension Scheme (or the Segregated Section thereof);</w:t>
      </w:r>
    </w:p>
    <w:p w:rsidR="00894D40" w:rsidRDefault="00894D40" w:rsidP="00894D40">
      <w:pPr>
        <w:pStyle w:val="FWBL4"/>
      </w:pPr>
      <w:r>
        <w:t>where the Participant is an LDI Fund Participant and the Disclosing Party is the Guarantor, its Fund Trustee, CCF Manager or General Partner,</w:t>
      </w:r>
    </w:p>
    <w:p w:rsidR="00F34880" w:rsidRPr="00F34880" w:rsidRDefault="00894D40" w:rsidP="00894D40">
      <w:pPr>
        <w:pStyle w:val="FWBL4"/>
        <w:numPr>
          <w:ilvl w:val="0"/>
          <w:numId w:val="0"/>
        </w:numPr>
        <w:ind w:left="1440"/>
      </w:pPr>
      <w:r>
        <w:t xml:space="preserve">and </w:t>
      </w:r>
      <w:r w:rsidR="00F34880" w:rsidRPr="00894D40">
        <w:rPr>
          <w:i/>
          <w:iCs/>
        </w:rPr>
        <w:t>provided that</w:t>
      </w:r>
      <w:r w:rsidR="00F34880" w:rsidRPr="00F34880">
        <w:t xml:space="preserve">, the Recipient making such disclosure has notified the Disclosing Party in advance of the proposed form, timing, nature and purpose of the disclosure; </w:t>
      </w:r>
    </w:p>
    <w:p w:rsidR="00F34880" w:rsidRPr="00D16EEB" w:rsidRDefault="00F34880" w:rsidP="00191B3A">
      <w:pPr>
        <w:pStyle w:val="FWBL3"/>
        <w:tabs>
          <w:tab w:val="clear" w:pos="720"/>
          <w:tab w:val="num" w:pos="1560"/>
        </w:tabs>
        <w:ind w:left="1418"/>
        <w:rPr>
          <w:rFonts w:eastAsia="MS Mincho"/>
        </w:rPr>
      </w:pPr>
      <w:r w:rsidRPr="00F34880">
        <w:rPr>
          <w:szCs w:val="24"/>
        </w:rPr>
        <w:t xml:space="preserve">is required to be disclosed by law, regulation or any governmental or competent regulatory or resolution authority, whether in the United Kingdom or elsewhere, </w:t>
      </w:r>
      <w:r w:rsidRPr="00782434">
        <w:rPr>
          <w:i/>
          <w:iCs/>
          <w:szCs w:val="24"/>
        </w:rPr>
        <w:t>provided that</w:t>
      </w:r>
      <w:r w:rsidRPr="00F34880">
        <w:rPr>
          <w:szCs w:val="24"/>
        </w:rPr>
        <w:t xml:space="preserve">, save in the case of a disclosure made by the Bank or any of its officers, employees, representatives or agents which falls </w:t>
      </w:r>
      <w:r w:rsidRPr="00D16EEB">
        <w:rPr>
          <w:szCs w:val="24"/>
        </w:rPr>
        <w:t>within</w:t>
      </w:r>
      <w:r w:rsidR="00BC5374">
        <w:rPr>
          <w:szCs w:val="24"/>
        </w:rPr>
        <w:t xml:space="preserve"> clause</w:t>
      </w:r>
      <w:r w:rsidRPr="00D16EEB">
        <w:rPr>
          <w:szCs w:val="24"/>
        </w:rPr>
        <w:t xml:space="preserve"> </w:t>
      </w:r>
      <w:r w:rsidR="00960E49" w:rsidRPr="00D16EEB">
        <w:rPr>
          <w:szCs w:val="24"/>
        </w:rPr>
        <w:t>1</w:t>
      </w:r>
      <w:r w:rsidR="00BC5374">
        <w:rPr>
          <w:szCs w:val="24"/>
        </w:rPr>
        <w:t>1</w:t>
      </w:r>
      <w:r w:rsidR="00960E49" w:rsidRPr="00D16EEB">
        <w:rPr>
          <w:szCs w:val="24"/>
        </w:rPr>
        <w:t>.3</w:t>
      </w:r>
      <w:r w:rsidRPr="00D16EEB">
        <w:rPr>
          <w:szCs w:val="24"/>
        </w:rPr>
        <w:t>, the Recipient making such disclosure has promptly notified the Disclosing Party in advance of the proposed form, ti</w:t>
      </w:r>
      <w:r w:rsidRPr="00D16EEB">
        <w:rPr>
          <w:rFonts w:eastAsia="MS Mincho"/>
        </w:rPr>
        <w:t>ming, nature and purpose of the disclosure</w:t>
      </w:r>
      <w:r w:rsidR="00D16E0A" w:rsidRPr="00D16EEB">
        <w:rPr>
          <w:rFonts w:eastAsia="MS Mincho"/>
        </w:rPr>
        <w:t>; or</w:t>
      </w:r>
    </w:p>
    <w:p w:rsidR="00D16E0A" w:rsidRPr="00D16EEB" w:rsidRDefault="00D16E0A" w:rsidP="00191B3A">
      <w:pPr>
        <w:pStyle w:val="FWBL3"/>
        <w:tabs>
          <w:tab w:val="clear" w:pos="720"/>
          <w:tab w:val="num" w:pos="1560"/>
        </w:tabs>
        <w:ind w:left="1418"/>
        <w:rPr>
          <w:rFonts w:eastAsia="MS Mincho"/>
        </w:rPr>
      </w:pPr>
      <w:r w:rsidRPr="00D16EEB">
        <w:rPr>
          <w:rFonts w:eastAsia="MS Mincho"/>
        </w:rPr>
        <w:t>is disclosed only to communicate the Participant's</w:t>
      </w:r>
      <w:r w:rsidR="00BC5374">
        <w:rPr>
          <w:rFonts w:eastAsia="MS Mincho"/>
        </w:rPr>
        <w:t xml:space="preserve"> admission to</w:t>
      </w:r>
      <w:r w:rsidRPr="00D16EEB">
        <w:rPr>
          <w:rFonts w:eastAsia="MS Mincho"/>
        </w:rPr>
        <w:t xml:space="preserve"> access to the CNRF</w:t>
      </w:r>
      <w:r w:rsidR="00894D40">
        <w:rPr>
          <w:rFonts w:eastAsia="MS Mincho"/>
        </w:rPr>
        <w:t xml:space="preserve">, </w:t>
      </w:r>
      <w:r w:rsidR="00894D40" w:rsidRPr="00782434">
        <w:rPr>
          <w:rFonts w:eastAsia="MS Mincho"/>
          <w:i/>
          <w:iCs/>
        </w:rPr>
        <w:t>provided that</w:t>
      </w:r>
      <w:r w:rsidR="00894D40">
        <w:rPr>
          <w:rFonts w:eastAsia="MS Mincho"/>
        </w:rPr>
        <w:t xml:space="preserve"> this </w:t>
      </w:r>
      <w:r w:rsidR="00A22119">
        <w:rPr>
          <w:rFonts w:eastAsia="MS Mincho"/>
        </w:rPr>
        <w:t xml:space="preserve">sub-clause </w:t>
      </w:r>
      <w:r w:rsidR="00894D40">
        <w:rPr>
          <w:rFonts w:eastAsia="MS Mincho"/>
        </w:rPr>
        <w:t xml:space="preserve">(j) shall not permit the Guarantor to disclose the Participant's participation in </w:t>
      </w:r>
      <w:r w:rsidR="004A798C">
        <w:rPr>
          <w:rFonts w:eastAsia="MS Mincho"/>
        </w:rPr>
        <w:t xml:space="preserve">any Transaction </w:t>
      </w:r>
      <w:r w:rsidR="00894D40">
        <w:rPr>
          <w:rFonts w:eastAsia="MS Mincho"/>
        </w:rPr>
        <w:t>without the Bank's prior written consent</w:t>
      </w:r>
      <w:r w:rsidRPr="00D16EEB">
        <w:rPr>
          <w:rFonts w:eastAsia="MS Mincho"/>
        </w:rPr>
        <w:t>.</w:t>
      </w:r>
    </w:p>
    <w:p w:rsidR="00F34880" w:rsidRPr="000C03C2" w:rsidRDefault="00F34880" w:rsidP="00191B3A">
      <w:pPr>
        <w:pStyle w:val="FWBL2"/>
        <w:ind w:left="709"/>
        <w:rPr>
          <w:rFonts w:eastAsia="MS Mincho"/>
        </w:rPr>
      </w:pPr>
      <w:bookmarkStart w:id="49" w:name="_Ref301375389"/>
      <w:r w:rsidRPr="000C03C2">
        <w:rPr>
          <w:rFonts w:eastAsia="MS Mincho"/>
        </w:rPr>
        <w:t xml:space="preserve">Nothing in clause </w:t>
      </w:r>
      <w:r w:rsidR="00960E49">
        <w:rPr>
          <w:rFonts w:eastAsia="MS Mincho"/>
        </w:rPr>
        <w:t>1</w:t>
      </w:r>
      <w:r w:rsidR="00834451">
        <w:rPr>
          <w:rFonts w:eastAsia="MS Mincho"/>
        </w:rPr>
        <w:t>1</w:t>
      </w:r>
      <w:r w:rsidR="00960E49">
        <w:rPr>
          <w:rFonts w:eastAsia="MS Mincho"/>
        </w:rPr>
        <w:t xml:space="preserve">.1 </w:t>
      </w:r>
      <w:r w:rsidRPr="000C03C2">
        <w:rPr>
          <w:rFonts w:eastAsia="MS Mincho"/>
        </w:rPr>
        <w:t>shall preclude the disclosure of information in any case in which disclosure is made by the Bank or any of its officers</w:t>
      </w:r>
      <w:r>
        <w:rPr>
          <w:rFonts w:eastAsia="MS Mincho"/>
        </w:rPr>
        <w:t>,</w:t>
      </w:r>
      <w:r w:rsidRPr="000C03C2">
        <w:rPr>
          <w:rFonts w:eastAsia="MS Mincho"/>
        </w:rPr>
        <w:t xml:space="preserve"> employees</w:t>
      </w:r>
      <w:r>
        <w:rPr>
          <w:rFonts w:eastAsia="MS Mincho"/>
        </w:rPr>
        <w:t>, representatives or agents</w:t>
      </w:r>
      <w:r w:rsidRPr="000C03C2">
        <w:rPr>
          <w:rFonts w:eastAsia="MS Mincho"/>
        </w:rPr>
        <w:t>:</w:t>
      </w:r>
      <w:bookmarkEnd w:id="49"/>
    </w:p>
    <w:p w:rsidR="00F34880" w:rsidRPr="00F34880" w:rsidRDefault="00F34880" w:rsidP="00191B3A">
      <w:pPr>
        <w:pStyle w:val="FWBL3"/>
        <w:tabs>
          <w:tab w:val="clear" w:pos="720"/>
          <w:tab w:val="num" w:pos="1560"/>
        </w:tabs>
        <w:ind w:left="1418"/>
        <w:rPr>
          <w:szCs w:val="24"/>
        </w:rPr>
      </w:pPr>
      <w:r w:rsidRPr="000C03C2">
        <w:rPr>
          <w:rFonts w:eastAsia="MS Mincho"/>
        </w:rPr>
        <w:t xml:space="preserve">in the course of general disclosure relating to the </w:t>
      </w:r>
      <w:r w:rsidR="003A1695">
        <w:rPr>
          <w:szCs w:val="24"/>
        </w:rPr>
        <w:t>CNRF</w:t>
      </w:r>
      <w:r w:rsidRPr="00F34880">
        <w:rPr>
          <w:szCs w:val="24"/>
        </w:rPr>
        <w:t xml:space="preserve">; </w:t>
      </w:r>
      <w:r w:rsidRPr="00782434">
        <w:rPr>
          <w:i/>
          <w:iCs/>
          <w:szCs w:val="24"/>
        </w:rPr>
        <w:t>provided that</w:t>
      </w:r>
      <w:r w:rsidRPr="00F34880">
        <w:rPr>
          <w:szCs w:val="24"/>
        </w:rPr>
        <w:t xml:space="preserve"> such general disclosure does not identify or name the Participant Entities;</w:t>
      </w:r>
    </w:p>
    <w:p w:rsidR="00F34880" w:rsidRPr="00F34880" w:rsidRDefault="00F34880" w:rsidP="00191B3A">
      <w:pPr>
        <w:pStyle w:val="FWBL3"/>
        <w:tabs>
          <w:tab w:val="clear" w:pos="720"/>
          <w:tab w:val="num" w:pos="1560"/>
        </w:tabs>
        <w:ind w:left="1418"/>
        <w:rPr>
          <w:szCs w:val="24"/>
        </w:rPr>
      </w:pPr>
      <w:r w:rsidRPr="00F34880">
        <w:rPr>
          <w:szCs w:val="24"/>
        </w:rPr>
        <w:t xml:space="preserve">to HM Treasury, the Prudential Regulation Authority, the Financial Conduct Authority, HM Revenue &amp; Customs or any other government department, public body, monetary authority, competent supervisory, regulatory or resolution authority or the operator of any deposit guarantee or investor protection scheme, whether in the United Kingdom or elsewhere; </w:t>
      </w:r>
    </w:p>
    <w:p w:rsidR="00F34880" w:rsidRPr="00F34880" w:rsidRDefault="00F34880" w:rsidP="00191B3A">
      <w:pPr>
        <w:pStyle w:val="FWBL3"/>
        <w:tabs>
          <w:tab w:val="clear" w:pos="720"/>
          <w:tab w:val="num" w:pos="1560"/>
        </w:tabs>
        <w:ind w:left="1418"/>
        <w:rPr>
          <w:szCs w:val="24"/>
        </w:rPr>
      </w:pPr>
      <w:r w:rsidRPr="00F34880">
        <w:rPr>
          <w:szCs w:val="24"/>
        </w:rPr>
        <w:t>for the purposes of any criminal investigation whatever which is being or may be carried out or of any criminal proceedings whatever which have been or may be initiated, in either case whether in the United Kingdom or elsewhere; or</w:t>
      </w:r>
    </w:p>
    <w:p w:rsidR="00F34880" w:rsidRPr="00F34880" w:rsidRDefault="00F34880" w:rsidP="00191B3A">
      <w:pPr>
        <w:pStyle w:val="FWBL3"/>
        <w:tabs>
          <w:tab w:val="clear" w:pos="720"/>
          <w:tab w:val="num" w:pos="1560"/>
        </w:tabs>
        <w:ind w:left="1418"/>
        <w:rPr>
          <w:szCs w:val="24"/>
        </w:rPr>
      </w:pPr>
      <w:r w:rsidRPr="00F34880">
        <w:rPr>
          <w:szCs w:val="24"/>
        </w:rPr>
        <w:t>for the purpose of enabling or assisting the Bank to discharge its functions.</w:t>
      </w:r>
    </w:p>
    <w:p w:rsidR="00F34880" w:rsidRPr="000C03C2" w:rsidRDefault="00F34880" w:rsidP="00191B3A">
      <w:pPr>
        <w:pStyle w:val="FWBL2"/>
        <w:ind w:left="709"/>
        <w:rPr>
          <w:rFonts w:eastAsia="MS Mincho"/>
        </w:rPr>
      </w:pPr>
      <w:r w:rsidRPr="000C03C2">
        <w:rPr>
          <w:rFonts w:eastAsia="MS Mincho"/>
        </w:rPr>
        <w:t xml:space="preserve">The Parties agree that damages may not be an adequate remedy for any breach of this </w:t>
      </w:r>
      <w:r w:rsidR="00960E49">
        <w:rPr>
          <w:rFonts w:eastAsia="MS Mincho"/>
        </w:rPr>
        <w:t>clause 1</w:t>
      </w:r>
      <w:r w:rsidR="00834451">
        <w:rPr>
          <w:rFonts w:eastAsia="MS Mincho"/>
        </w:rPr>
        <w:t>1</w:t>
      </w:r>
      <w:r w:rsidRPr="000C03C2">
        <w:rPr>
          <w:rFonts w:eastAsia="MS Mincho"/>
        </w:rPr>
        <w:t xml:space="preserve"> by either Party or any of its directors, officers, employees, agents, sub</w:t>
      </w:r>
      <w:r w:rsidRPr="000C03C2">
        <w:rPr>
          <w:rFonts w:eastAsia="MS Mincho"/>
        </w:rPr>
        <w:noBreakHyphen/>
        <w:t xml:space="preserve">contractors, affiliates, professional advisers or auditors and the Parties shall be entitled to seek any legal or equitable relief, including injunction, in the event of any breach of the provisions of this </w:t>
      </w:r>
      <w:r w:rsidR="00960E49">
        <w:rPr>
          <w:rFonts w:eastAsia="MS Mincho"/>
        </w:rPr>
        <w:t>clause</w:t>
      </w:r>
      <w:r w:rsidR="00871D5D">
        <w:rPr>
          <w:rFonts w:eastAsia="MS Mincho"/>
        </w:rPr>
        <w:t xml:space="preserve"> 11</w:t>
      </w:r>
      <w:r w:rsidRPr="000C03C2">
        <w:rPr>
          <w:rFonts w:eastAsia="MS Mincho"/>
        </w:rPr>
        <w:t>.</w:t>
      </w:r>
    </w:p>
    <w:p w:rsidR="00CF1B7F" w:rsidRPr="001761BE" w:rsidRDefault="00CF1B7F" w:rsidP="00CF1B7F">
      <w:pPr>
        <w:pStyle w:val="FWBL1"/>
        <w:rPr>
          <w:szCs w:val="24"/>
        </w:rPr>
      </w:pPr>
      <w:bookmarkStart w:id="50" w:name="_Toc180757581"/>
      <w:bookmarkStart w:id="51" w:name="_Toc180757612"/>
      <w:bookmarkStart w:id="52" w:name="_Toc181696629"/>
      <w:bookmarkStart w:id="53" w:name="_Toc180757582"/>
      <w:bookmarkStart w:id="54" w:name="_Toc180757613"/>
      <w:bookmarkStart w:id="55" w:name="_Toc181696630"/>
      <w:bookmarkStart w:id="56" w:name="_Toc180757583"/>
      <w:bookmarkStart w:id="57" w:name="_Toc180757614"/>
      <w:bookmarkStart w:id="58" w:name="_Toc181696631"/>
      <w:bookmarkStart w:id="59" w:name="_Toc180757584"/>
      <w:bookmarkStart w:id="60" w:name="_Toc180757615"/>
      <w:bookmarkStart w:id="61" w:name="_Toc181696632"/>
      <w:bookmarkStart w:id="62" w:name="_Toc180757585"/>
      <w:bookmarkStart w:id="63" w:name="_Toc180757616"/>
      <w:bookmarkStart w:id="64" w:name="_Toc181696633"/>
      <w:bookmarkStart w:id="65" w:name="_Toc180757586"/>
      <w:bookmarkStart w:id="66" w:name="_Toc180757617"/>
      <w:bookmarkStart w:id="67" w:name="_Toc181696634"/>
      <w:bookmarkStart w:id="68" w:name="_Toc180757587"/>
      <w:bookmarkStart w:id="69" w:name="_Toc180757618"/>
      <w:bookmarkStart w:id="70" w:name="_Toc181696635"/>
      <w:bookmarkStart w:id="71" w:name="_Toc180757588"/>
      <w:bookmarkStart w:id="72" w:name="_Toc180757619"/>
      <w:bookmarkStart w:id="73" w:name="_Toc181696636"/>
      <w:bookmarkStart w:id="74" w:name="_Toc180757589"/>
      <w:bookmarkStart w:id="75" w:name="_Toc180757620"/>
      <w:bookmarkStart w:id="76" w:name="_Toc181696637"/>
      <w:bookmarkStart w:id="77" w:name="_Toc180757590"/>
      <w:bookmarkStart w:id="78" w:name="_Toc180757621"/>
      <w:bookmarkStart w:id="79" w:name="_Toc181696638"/>
      <w:bookmarkStart w:id="80" w:name="_Toc180757591"/>
      <w:bookmarkStart w:id="81" w:name="_Toc180757622"/>
      <w:bookmarkStart w:id="82" w:name="_Toc181696639"/>
      <w:bookmarkStart w:id="83" w:name="_Toc180757592"/>
      <w:bookmarkStart w:id="84" w:name="_Toc180757623"/>
      <w:bookmarkStart w:id="85" w:name="_Toc181696640"/>
      <w:bookmarkStart w:id="86" w:name="_Toc180757593"/>
      <w:bookmarkStart w:id="87" w:name="_Toc180757624"/>
      <w:bookmarkStart w:id="88" w:name="_Toc181696641"/>
      <w:bookmarkStart w:id="89" w:name="_Toc180757594"/>
      <w:bookmarkStart w:id="90" w:name="_Toc180757625"/>
      <w:bookmarkStart w:id="91" w:name="_Toc181696642"/>
      <w:bookmarkStart w:id="92" w:name="_Toc180757595"/>
      <w:bookmarkStart w:id="93" w:name="_Toc180757626"/>
      <w:bookmarkStart w:id="94" w:name="_Toc181696643"/>
      <w:bookmarkStart w:id="95" w:name="_Toc180757596"/>
      <w:bookmarkStart w:id="96" w:name="_Toc180757627"/>
      <w:bookmarkStart w:id="97" w:name="_Toc181696644"/>
      <w:bookmarkStart w:id="98" w:name="_Toc457810986"/>
      <w:bookmarkStart w:id="99" w:name="_Toc187660362"/>
      <w:bookmarkEnd w:id="4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761BE">
        <w:rPr>
          <w:szCs w:val="24"/>
        </w:rPr>
        <w:t>Entire agreement</w:t>
      </w:r>
      <w:bookmarkEnd w:id="98"/>
      <w:bookmarkEnd w:id="99"/>
    </w:p>
    <w:p w:rsidR="00CF1B7F" w:rsidRPr="001761BE" w:rsidRDefault="00CF1B7F" w:rsidP="00191B3A">
      <w:pPr>
        <w:pStyle w:val="FWBL2"/>
        <w:ind w:left="709"/>
        <w:rPr>
          <w:szCs w:val="24"/>
        </w:rPr>
      </w:pPr>
      <w:r w:rsidRPr="001761BE">
        <w:rPr>
          <w:szCs w:val="24"/>
        </w:rPr>
        <w:t xml:space="preserve">This Guarantee and the documents and agreements referred to in it set out the entire agreement and understanding between the parties with respect to the subject matter of it. </w:t>
      </w:r>
    </w:p>
    <w:p w:rsidR="00CF1B7F" w:rsidRPr="001761BE" w:rsidRDefault="00860234" w:rsidP="00191B3A">
      <w:pPr>
        <w:pStyle w:val="FWBL2"/>
        <w:ind w:left="709"/>
        <w:rPr>
          <w:szCs w:val="24"/>
        </w:rPr>
      </w:pPr>
      <w:r w:rsidRPr="001761BE">
        <w:rPr>
          <w:szCs w:val="24"/>
        </w:rPr>
        <w:t xml:space="preserve">Neither the </w:t>
      </w:r>
      <w:r w:rsidR="008C41CA">
        <w:rPr>
          <w:szCs w:val="24"/>
        </w:rPr>
        <w:t>Bank</w:t>
      </w:r>
      <w:r w:rsidRPr="001761BE">
        <w:rPr>
          <w:szCs w:val="24"/>
        </w:rPr>
        <w:t xml:space="preserve"> nor the Guarantor</w:t>
      </w:r>
      <w:r w:rsidR="00CF1B7F" w:rsidRPr="001761BE">
        <w:rPr>
          <w:szCs w:val="24"/>
        </w:rPr>
        <w:t xml:space="preserve"> </w:t>
      </w:r>
      <w:r w:rsidR="00DC51F7" w:rsidRPr="001761BE">
        <w:rPr>
          <w:szCs w:val="24"/>
        </w:rPr>
        <w:t>ha</w:t>
      </w:r>
      <w:r w:rsidR="00DC51F7">
        <w:rPr>
          <w:szCs w:val="24"/>
        </w:rPr>
        <w:t>ve</w:t>
      </w:r>
      <w:r w:rsidR="00DC51F7" w:rsidRPr="001761BE">
        <w:rPr>
          <w:szCs w:val="24"/>
        </w:rPr>
        <w:t xml:space="preserve"> </w:t>
      </w:r>
      <w:r w:rsidR="00CF1B7F" w:rsidRPr="001761BE">
        <w:rPr>
          <w:szCs w:val="24"/>
        </w:rPr>
        <w:t xml:space="preserve">relied or </w:t>
      </w:r>
      <w:r w:rsidR="00DC51F7" w:rsidRPr="001761BE">
        <w:rPr>
          <w:szCs w:val="24"/>
        </w:rPr>
        <w:t>ha</w:t>
      </w:r>
      <w:r w:rsidR="00DC51F7">
        <w:rPr>
          <w:szCs w:val="24"/>
        </w:rPr>
        <w:t>ve</w:t>
      </w:r>
      <w:r w:rsidR="009B305A">
        <w:rPr>
          <w:szCs w:val="24"/>
        </w:rPr>
        <w:t xml:space="preserve"> </w:t>
      </w:r>
      <w:r w:rsidR="00CF1B7F" w:rsidRPr="001761BE">
        <w:rPr>
          <w:szCs w:val="24"/>
        </w:rPr>
        <w:t>been induced to enter into this Guarantee in reliance on any representation, warranty or undertaking which is not expressly set out or referred to in this Guarantee.</w:t>
      </w:r>
    </w:p>
    <w:p w:rsidR="00903258" w:rsidRPr="001761BE" w:rsidRDefault="00CF1B7F" w:rsidP="00191B3A">
      <w:pPr>
        <w:pStyle w:val="FWBL2"/>
        <w:ind w:left="709"/>
        <w:rPr>
          <w:szCs w:val="24"/>
        </w:rPr>
      </w:pPr>
      <w:r w:rsidRPr="001761BE">
        <w:rPr>
          <w:szCs w:val="24"/>
        </w:rPr>
        <w:t xml:space="preserve">No provision of this </w:t>
      </w:r>
      <w:r w:rsidR="00704A81">
        <w:rPr>
          <w:szCs w:val="24"/>
        </w:rPr>
        <w:t xml:space="preserve">Guarantee </w:t>
      </w:r>
      <w:r w:rsidRPr="001761BE">
        <w:rPr>
          <w:szCs w:val="24"/>
        </w:rPr>
        <w:t>excludes liability for fraud including without limitation, fraudulent misrepresentation.</w:t>
      </w:r>
    </w:p>
    <w:p w:rsidR="00DD19EF" w:rsidRPr="001761BE" w:rsidRDefault="00DD19EF">
      <w:pPr>
        <w:pStyle w:val="FWBL1"/>
        <w:rPr>
          <w:szCs w:val="24"/>
        </w:rPr>
      </w:pPr>
      <w:bookmarkStart w:id="100" w:name="_Toc457810987"/>
      <w:bookmarkStart w:id="101" w:name="_Toc187660363"/>
      <w:r w:rsidRPr="001761BE">
        <w:rPr>
          <w:szCs w:val="24"/>
        </w:rPr>
        <w:t>Choice of Law</w:t>
      </w:r>
      <w:bookmarkStart w:id="102" w:name="_Toc499546170"/>
      <w:bookmarkEnd w:id="41"/>
      <w:r w:rsidRPr="001761BE">
        <w:rPr>
          <w:szCs w:val="24"/>
        </w:rPr>
        <w:t xml:space="preserve"> and Jurisdiction</w:t>
      </w:r>
      <w:bookmarkEnd w:id="42"/>
      <w:bookmarkEnd w:id="100"/>
      <w:bookmarkEnd w:id="101"/>
      <w:bookmarkEnd w:id="102"/>
    </w:p>
    <w:p w:rsidR="00270427" w:rsidRDefault="00270427" w:rsidP="00191B3A">
      <w:pPr>
        <w:pStyle w:val="FWBL2"/>
        <w:ind w:left="709"/>
        <w:rPr>
          <w:szCs w:val="24"/>
        </w:rPr>
      </w:pPr>
      <w:bookmarkStart w:id="103" w:name="_Ref92880677"/>
      <w:r w:rsidRPr="00270427">
        <w:rPr>
          <w:szCs w:val="24"/>
        </w:rPr>
        <w:t xml:space="preserve">The </w:t>
      </w:r>
      <w:r>
        <w:rPr>
          <w:szCs w:val="24"/>
        </w:rPr>
        <w:t>Guarantee</w:t>
      </w:r>
      <w:r w:rsidRPr="00270427">
        <w:rPr>
          <w:szCs w:val="24"/>
        </w:rPr>
        <w:t xml:space="preserve"> </w:t>
      </w:r>
      <w:r>
        <w:rPr>
          <w:szCs w:val="24"/>
        </w:rPr>
        <w:t>and</w:t>
      </w:r>
      <w:r w:rsidRPr="00270427">
        <w:rPr>
          <w:szCs w:val="24"/>
        </w:rPr>
        <w:t xml:space="preserve"> any non-contractual obligations arising out of or in relation to the Documentation and any Transaction shall, unless stated otherwise, be governed by and interpreted in accordance with English law.</w:t>
      </w:r>
    </w:p>
    <w:p w:rsidR="00270427" w:rsidRDefault="00270427" w:rsidP="00191B3A">
      <w:pPr>
        <w:pStyle w:val="FWBL2"/>
        <w:ind w:left="709"/>
        <w:rPr>
          <w:szCs w:val="24"/>
        </w:rPr>
      </w:pPr>
      <w:r>
        <w:rPr>
          <w:szCs w:val="24"/>
        </w:rPr>
        <w:t xml:space="preserve">The English courts shall have exclusive jurisdiction in relation to all disputes (including claims for set-off and counterclaims) arising out of or in connection with </w:t>
      </w:r>
      <w:r w:rsidRPr="00270427">
        <w:rPr>
          <w:szCs w:val="24"/>
        </w:rPr>
        <w:t>(</w:t>
      </w:r>
      <w:proofErr w:type="spellStart"/>
      <w:r w:rsidRPr="00270427">
        <w:rPr>
          <w:szCs w:val="24"/>
        </w:rPr>
        <w:t>i</w:t>
      </w:r>
      <w:proofErr w:type="spellEnd"/>
      <w:r w:rsidRPr="00270427">
        <w:rPr>
          <w:szCs w:val="24"/>
        </w:rPr>
        <w:t xml:space="preserve">) the creation, validity, effect, interpretation, performance or non-performance of, or the legal relationships established by the </w:t>
      </w:r>
      <w:r>
        <w:rPr>
          <w:szCs w:val="24"/>
        </w:rPr>
        <w:t>Guarantee</w:t>
      </w:r>
      <w:r w:rsidRPr="00270427">
        <w:rPr>
          <w:szCs w:val="24"/>
        </w:rPr>
        <w:t xml:space="preserve">; and (ii) any non-contractual obligations arising out of or in connection with the </w:t>
      </w:r>
      <w:r>
        <w:rPr>
          <w:szCs w:val="24"/>
        </w:rPr>
        <w:t>Guarantee</w:t>
      </w:r>
      <w:r w:rsidRPr="00270427">
        <w:rPr>
          <w:szCs w:val="24"/>
        </w:rPr>
        <w:t xml:space="preserve">.  For such purposes the Bank and the </w:t>
      </w:r>
      <w:r>
        <w:rPr>
          <w:szCs w:val="24"/>
        </w:rPr>
        <w:t>Guarantor</w:t>
      </w:r>
      <w:r w:rsidRPr="00270427">
        <w:rPr>
          <w:szCs w:val="24"/>
        </w:rPr>
        <w:t xml:space="preserve"> irrevocably submit to the jurisdiction of the English courts and waive any objection to the exercise of such jurisdiction.</w:t>
      </w:r>
    </w:p>
    <w:bookmarkEnd w:id="103"/>
    <w:p w:rsidR="00DD19EF" w:rsidRPr="001761BE" w:rsidRDefault="00270427" w:rsidP="00191B3A">
      <w:pPr>
        <w:pStyle w:val="FWBL2"/>
        <w:ind w:left="709"/>
        <w:rPr>
          <w:szCs w:val="24"/>
        </w:rPr>
      </w:pPr>
      <w:r w:rsidRPr="00270427">
        <w:rPr>
          <w:szCs w:val="24"/>
        </w:rPr>
        <w:t xml:space="preserve">The </w:t>
      </w:r>
      <w:r>
        <w:rPr>
          <w:szCs w:val="24"/>
        </w:rPr>
        <w:t>Guarantor and the Bank</w:t>
      </w:r>
      <w:r w:rsidRPr="00270427">
        <w:rPr>
          <w:szCs w:val="24"/>
        </w:rPr>
        <w:t xml:space="preserve"> irrevocably agree that a judgment or order of the English courts in connection with the </w:t>
      </w:r>
      <w:r>
        <w:rPr>
          <w:szCs w:val="24"/>
        </w:rPr>
        <w:t>Guarantee</w:t>
      </w:r>
      <w:r w:rsidRPr="00270427">
        <w:rPr>
          <w:szCs w:val="24"/>
        </w:rPr>
        <w:t xml:space="preserve"> is conclusive and binding on it and may be enforced against it in the courts of any other jurisdiction</w:t>
      </w:r>
      <w:r w:rsidR="00DD19EF" w:rsidRPr="001761BE">
        <w:rPr>
          <w:szCs w:val="24"/>
        </w:rPr>
        <w:t>.</w:t>
      </w:r>
    </w:p>
    <w:p w:rsidR="00270427" w:rsidRPr="001761BE" w:rsidRDefault="00270427" w:rsidP="00191B3A">
      <w:pPr>
        <w:pStyle w:val="FWBL2"/>
        <w:ind w:left="709"/>
        <w:rPr>
          <w:szCs w:val="24"/>
        </w:rPr>
      </w:pPr>
      <w:r w:rsidRPr="00270427">
        <w:rPr>
          <w:szCs w:val="24"/>
        </w:rPr>
        <w:t xml:space="preserve">If </w:t>
      </w:r>
      <w:r>
        <w:rPr>
          <w:szCs w:val="24"/>
        </w:rPr>
        <w:t>the Guarantor</w:t>
      </w:r>
      <w:r w:rsidRPr="00270427">
        <w:rPr>
          <w:szCs w:val="24"/>
        </w:rPr>
        <w:t xml:space="preserve"> has no registered office or place of business in England, it shall appoint and maintain to act as its agent for service of process a person with an address for service in England and shall notify the Bank of the name and address of such person.  If the agent at any time ceases to act as such, the </w:t>
      </w:r>
      <w:r>
        <w:rPr>
          <w:szCs w:val="24"/>
        </w:rPr>
        <w:t>Guarantor</w:t>
      </w:r>
      <w:r w:rsidRPr="00270427">
        <w:rPr>
          <w:szCs w:val="24"/>
        </w:rPr>
        <w:t xml:space="preserve"> shall appoint a replacement agent having an address for service in England and shall notify the Bank of the name and address of the replacement agent.  In the absence of such appointment and notification, the Bank shall be entitled to appoint a replacement agent on the </w:t>
      </w:r>
      <w:r>
        <w:rPr>
          <w:szCs w:val="24"/>
        </w:rPr>
        <w:t>Guarantor's</w:t>
      </w:r>
      <w:r w:rsidRPr="00270427">
        <w:rPr>
          <w:szCs w:val="24"/>
        </w:rPr>
        <w:t xml:space="preserve"> behalf and at the </w:t>
      </w:r>
      <w:r>
        <w:rPr>
          <w:szCs w:val="24"/>
        </w:rPr>
        <w:t>Guarantor's</w:t>
      </w:r>
      <w:r w:rsidRPr="00270427">
        <w:rPr>
          <w:szCs w:val="24"/>
        </w:rPr>
        <w:t xml:space="preserve"> expense and shall, thereafter, notify the </w:t>
      </w:r>
      <w:r>
        <w:rPr>
          <w:szCs w:val="24"/>
        </w:rPr>
        <w:t>Guarantor</w:t>
      </w:r>
      <w:r w:rsidRPr="00270427">
        <w:rPr>
          <w:szCs w:val="24"/>
        </w:rPr>
        <w:t xml:space="preserve"> of such appointment.</w:t>
      </w:r>
      <w:r>
        <w:rPr>
          <w:szCs w:val="24"/>
        </w:rPr>
        <w:t xml:space="preserve"> </w:t>
      </w:r>
    </w:p>
    <w:p w:rsidR="00DD19EF" w:rsidRPr="001761BE" w:rsidRDefault="00DD19EF" w:rsidP="00270427">
      <w:pPr>
        <w:pStyle w:val="FWBL2"/>
        <w:numPr>
          <w:ilvl w:val="0"/>
          <w:numId w:val="0"/>
        </w:numPr>
      </w:pPr>
      <w:r w:rsidRPr="001761BE">
        <w:t>This Guarantee has been duly executed and delivered as a deed on the date first above written.</w:t>
      </w:r>
    </w:p>
    <w:p w:rsidR="00DD19EF" w:rsidRPr="001761BE" w:rsidRDefault="00506CC7" w:rsidP="00A72056">
      <w:pPr>
        <w:pStyle w:val="Sealing"/>
        <w:rPr>
          <w:sz w:val="24"/>
        </w:rPr>
      </w:pPr>
      <w:r w:rsidRPr="001761BE">
        <w:rPr>
          <w:b/>
          <w:sz w:val="24"/>
        </w:rPr>
        <w:t>[</w:t>
      </w:r>
      <w:r w:rsidR="00DD19EF" w:rsidRPr="001761BE">
        <w:rPr>
          <w:b/>
          <w:sz w:val="24"/>
        </w:rPr>
        <w:t xml:space="preserve">EXECUTED </w:t>
      </w:r>
      <w:r w:rsidR="00DD19EF" w:rsidRPr="001761BE">
        <w:rPr>
          <w:sz w:val="24"/>
        </w:rPr>
        <w:t xml:space="preserve">as a </w:t>
      </w:r>
      <w:r w:rsidR="00DD19EF" w:rsidRPr="001761BE">
        <w:rPr>
          <w:b/>
          <w:sz w:val="24"/>
        </w:rPr>
        <w:t xml:space="preserve">DEED </w:t>
      </w:r>
      <w:r w:rsidR="00DD19EF" w:rsidRPr="001761BE">
        <w:rPr>
          <w:sz w:val="24"/>
        </w:rPr>
        <w:t>by</w:t>
      </w:r>
      <w:r w:rsidR="00DD19EF" w:rsidRPr="001761BE">
        <w:rPr>
          <w:sz w:val="24"/>
        </w:rPr>
        <w:tab/>
        <w:t>)</w:t>
      </w:r>
      <w:r w:rsidR="00DD19EF" w:rsidRPr="001761BE">
        <w:rPr>
          <w:sz w:val="24"/>
        </w:rPr>
        <w:br/>
      </w:r>
      <w:r w:rsidRPr="001761BE">
        <w:rPr>
          <w:sz w:val="24"/>
        </w:rPr>
        <w:t>[</w:t>
      </w:r>
      <w:r w:rsidRPr="001761BE">
        <w:rPr>
          <w:i/>
          <w:sz w:val="24"/>
        </w:rPr>
        <w:t>name of Guarantor</w:t>
      </w:r>
      <w:r w:rsidRPr="001761BE">
        <w:rPr>
          <w:sz w:val="24"/>
        </w:rPr>
        <w:t>]</w:t>
      </w:r>
      <w:r w:rsidR="00DD19EF" w:rsidRPr="001761BE">
        <w:rPr>
          <w:sz w:val="24"/>
        </w:rPr>
        <w:t xml:space="preserve"> acting by</w:t>
      </w:r>
      <w:r w:rsidR="00DD19EF" w:rsidRPr="001761BE">
        <w:rPr>
          <w:sz w:val="24"/>
        </w:rPr>
        <w:tab/>
        <w:t>)</w:t>
      </w:r>
      <w:r w:rsidR="00DD19EF" w:rsidRPr="001761BE">
        <w:rPr>
          <w:sz w:val="24"/>
        </w:rPr>
        <w:br/>
        <w:t>[two directors]</w:t>
      </w:r>
      <w:r w:rsidR="00CE051F">
        <w:rPr>
          <w:sz w:val="24"/>
        </w:rPr>
        <w:t xml:space="preserve"> /</w:t>
      </w:r>
      <w:r w:rsidR="00DD19EF" w:rsidRPr="001761BE">
        <w:rPr>
          <w:sz w:val="24"/>
        </w:rPr>
        <w:t xml:space="preserve"> [a director</w:t>
      </w:r>
      <w:r w:rsidR="00DD19EF" w:rsidRPr="001761BE">
        <w:rPr>
          <w:sz w:val="24"/>
        </w:rPr>
        <w:tab/>
        <w:t>)</w:t>
      </w:r>
      <w:r w:rsidR="00DD19EF" w:rsidRPr="001761BE">
        <w:rPr>
          <w:sz w:val="24"/>
        </w:rPr>
        <w:br/>
        <w:t>and the Secretary]</w:t>
      </w:r>
      <w:r w:rsidR="00DD19EF" w:rsidRPr="001761BE">
        <w:rPr>
          <w:sz w:val="24"/>
        </w:rPr>
        <w:tab/>
        <w:t>)</w:t>
      </w:r>
      <w:r w:rsidRPr="001761BE">
        <w:rPr>
          <w:sz w:val="24"/>
        </w:rPr>
        <w:t>]</w:t>
      </w:r>
      <w:r w:rsidRPr="00417EE3">
        <w:rPr>
          <w:rStyle w:val="FootnoteReference"/>
          <w:rFonts w:hint="eastAsia"/>
          <w:sz w:val="20"/>
          <w:szCs w:val="20"/>
        </w:rPr>
        <w:footnoteReference w:id="7"/>
      </w:r>
    </w:p>
    <w:p w:rsidR="002C2FC5" w:rsidRPr="001761BE" w:rsidRDefault="00506CC7" w:rsidP="00E56B19">
      <w:pPr>
        <w:pStyle w:val="Sealing"/>
        <w:rPr>
          <w:sz w:val="24"/>
        </w:rPr>
      </w:pPr>
      <w:r w:rsidRPr="001761BE">
        <w:rPr>
          <w:sz w:val="24"/>
        </w:rPr>
        <w:t>[SIGNED as a DEED [and</w:t>
      </w:r>
      <w:r w:rsidRPr="001761BE">
        <w:rPr>
          <w:sz w:val="24"/>
        </w:rPr>
        <w:tab/>
        <w:t>)</w:t>
      </w:r>
      <w:r w:rsidRPr="001761BE">
        <w:rPr>
          <w:sz w:val="24"/>
        </w:rPr>
        <w:br/>
        <w:t xml:space="preserve">DELIVERED on behalf of </w:t>
      </w:r>
      <w:r w:rsidRPr="001761BE">
        <w:rPr>
          <w:sz w:val="24"/>
        </w:rPr>
        <w:tab/>
        <w:t>)</w:t>
      </w:r>
      <w:r w:rsidRPr="001761BE">
        <w:rPr>
          <w:sz w:val="24"/>
        </w:rPr>
        <w:br/>
        <w:t>[Guarantor],</w:t>
      </w:r>
      <w:r w:rsidRPr="001761BE">
        <w:rPr>
          <w:sz w:val="24"/>
        </w:rPr>
        <w:tab/>
      </w:r>
      <w:r w:rsidRPr="001761BE">
        <w:rPr>
          <w:sz w:val="24"/>
        </w:rPr>
        <w:tab/>
        <w:t>)</w:t>
      </w:r>
      <w:r w:rsidRPr="001761BE">
        <w:rPr>
          <w:sz w:val="24"/>
        </w:rPr>
        <w:br/>
        <w:t>a company incorporated in [territory</w:t>
      </w:r>
      <w:r w:rsidRPr="001761BE">
        <w:rPr>
          <w:sz w:val="24"/>
        </w:rPr>
        <w:tab/>
        <w:t>)</w:t>
      </w:r>
      <w:r w:rsidRPr="001761BE">
        <w:rPr>
          <w:sz w:val="24"/>
        </w:rPr>
        <w:br/>
        <w:t>in which the Guarantor is incorporated]</w:t>
      </w:r>
      <w:r w:rsidRPr="001761BE">
        <w:rPr>
          <w:sz w:val="24"/>
        </w:rPr>
        <w:tab/>
        <w:t>)</w:t>
      </w:r>
      <w:r w:rsidRPr="001761BE">
        <w:rPr>
          <w:sz w:val="24"/>
        </w:rPr>
        <w:br/>
        <w:t xml:space="preserve">by [ABC [and XYZ]], </w:t>
      </w:r>
      <w:r w:rsidRPr="001761BE">
        <w:rPr>
          <w:sz w:val="24"/>
        </w:rPr>
        <w:tab/>
        <w:t>)</w:t>
      </w:r>
      <w:r w:rsidRPr="001761BE">
        <w:rPr>
          <w:sz w:val="24"/>
        </w:rPr>
        <w:br/>
        <w:t xml:space="preserve">being [a] person[s] who, </w:t>
      </w:r>
      <w:r w:rsidRPr="001761BE">
        <w:rPr>
          <w:sz w:val="24"/>
        </w:rPr>
        <w:tab/>
        <w:t>)</w:t>
      </w:r>
      <w:r w:rsidRPr="001761BE">
        <w:rPr>
          <w:sz w:val="24"/>
        </w:rPr>
        <w:br/>
        <w:t>in accordance with the laws of that</w:t>
      </w:r>
      <w:r w:rsidRPr="001761BE">
        <w:rPr>
          <w:sz w:val="24"/>
        </w:rPr>
        <w:tab/>
        <w:t>)</w:t>
      </w:r>
      <w:r w:rsidRPr="001761BE">
        <w:rPr>
          <w:sz w:val="24"/>
        </w:rPr>
        <w:br/>
        <w:t>territory, [is or are] acting under the</w:t>
      </w:r>
      <w:r w:rsidRPr="001761BE">
        <w:rPr>
          <w:sz w:val="24"/>
        </w:rPr>
        <w:tab/>
        <w:t>)</w:t>
      </w:r>
      <w:r w:rsidRPr="001761BE">
        <w:rPr>
          <w:sz w:val="24"/>
        </w:rPr>
        <w:br/>
        <w:t>authority of the Guarantor</w:t>
      </w:r>
      <w:r w:rsidRPr="001761BE">
        <w:rPr>
          <w:sz w:val="24"/>
        </w:rPr>
        <w:tab/>
        <w:t>)]</w:t>
      </w:r>
      <w:r w:rsidRPr="00417EE3">
        <w:rPr>
          <w:rStyle w:val="FootnoteReference"/>
          <w:sz w:val="20"/>
          <w:szCs w:val="20"/>
        </w:rPr>
        <w:footnoteReference w:id="8"/>
      </w:r>
    </w:p>
    <w:sectPr w:rsidR="002C2FC5" w:rsidRPr="001761BE" w:rsidSect="00191B3A">
      <w:headerReference w:type="default" r:id="rId16"/>
      <w:footerReference w:type="default" r:id="rId17"/>
      <w:headerReference w:type="first" r:id="rId18"/>
      <w:footerReference w:type="first" r:id="rId19"/>
      <w:pgSz w:w="11907" w:h="16840"/>
      <w:pgMar w:top="1440" w:right="1797" w:bottom="1465" w:left="1797"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17B" w:rsidRDefault="004F317B" w:rsidP="00DE3716">
      <w:r>
        <w:separator/>
      </w:r>
    </w:p>
  </w:endnote>
  <w:endnote w:type="continuationSeparator" w:id="0">
    <w:p w:rsidR="004F317B" w:rsidRDefault="004F317B" w:rsidP="00DE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04886"/>
      <w:docPartObj>
        <w:docPartGallery w:val="Page Numbers (Bottom of Page)"/>
        <w:docPartUnique/>
      </w:docPartObj>
    </w:sdtPr>
    <w:sdtEndPr>
      <w:rPr>
        <w:noProof/>
      </w:rPr>
    </w:sdtEndPr>
    <w:sdtContent>
      <w:p w:rsidR="00245F1F" w:rsidRDefault="00245F1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2C22B6" w:rsidRPr="00245F1F" w:rsidRDefault="002C22B6" w:rsidP="00245F1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2B6" w:rsidRDefault="002C22B6">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17B" w:rsidRDefault="004F317B">
      <w:pPr>
        <w:pBdr>
          <w:top w:val="single" w:sz="6" w:space="0" w:color="auto"/>
        </w:pBdr>
      </w:pPr>
      <w:r>
        <w:t xml:space="preserve"> </w:t>
      </w:r>
    </w:p>
  </w:footnote>
  <w:footnote w:type="continuationSeparator" w:id="0">
    <w:p w:rsidR="004F317B" w:rsidRDefault="004F317B" w:rsidP="00DE3716">
      <w:r>
        <w:continuationSeparator/>
      </w:r>
    </w:p>
  </w:footnote>
  <w:footnote w:id="1">
    <w:p w:rsidR="00522485" w:rsidRDefault="00522485">
      <w:pPr>
        <w:pStyle w:val="FootnoteText"/>
      </w:pPr>
      <w:r>
        <w:rPr>
          <w:rStyle w:val="FootnoteReference"/>
        </w:rPr>
        <w:footnoteRef/>
      </w:r>
      <w:r>
        <w:t xml:space="preserve"> Where the Guarantor is not an incorporated company, certain amendments to this Guarantee will be required. </w:t>
      </w:r>
    </w:p>
  </w:footnote>
  <w:footnote w:id="2">
    <w:p w:rsidR="001D7F4F" w:rsidRPr="00311F79" w:rsidRDefault="001D7F4F" w:rsidP="001D7F4F">
      <w:pPr>
        <w:pStyle w:val="FootnoteText"/>
      </w:pPr>
      <w:r>
        <w:rPr>
          <w:rStyle w:val="FootnoteReference"/>
        </w:rPr>
        <w:footnoteRef/>
      </w:r>
      <w:r>
        <w:t xml:space="preserve"> </w:t>
      </w:r>
      <w:r>
        <w:tab/>
        <w:t>Include where a Participant is an Insurance Company Participant.</w:t>
      </w:r>
    </w:p>
  </w:footnote>
  <w:footnote w:id="3">
    <w:p w:rsidR="001D7F4F" w:rsidRDefault="001D7F4F" w:rsidP="001D7F4F">
      <w:pPr>
        <w:pStyle w:val="FootnoteText"/>
      </w:pPr>
      <w:r>
        <w:rPr>
          <w:rStyle w:val="FootnoteReference"/>
        </w:rPr>
        <w:footnoteRef/>
      </w:r>
      <w:r>
        <w:t xml:space="preserve"> </w:t>
      </w:r>
      <w:r>
        <w:tab/>
        <w:t>Include where a Participant is a Pension Fund Participant.</w:t>
      </w:r>
    </w:p>
  </w:footnote>
  <w:footnote w:id="4">
    <w:p w:rsidR="009237A7" w:rsidRDefault="009237A7">
      <w:pPr>
        <w:pStyle w:val="FootnoteText"/>
      </w:pPr>
      <w:r>
        <w:rPr>
          <w:rStyle w:val="FootnoteReference"/>
        </w:rPr>
        <w:footnoteRef/>
      </w:r>
      <w:r>
        <w:t xml:space="preserve"> </w:t>
      </w:r>
      <w:r>
        <w:tab/>
      </w:r>
      <w:r w:rsidRPr="009237A7">
        <w:t>Include where a Participant is an LDI Fund Participant; where it is a Self-Managed LDI Fund Participant delete the words in square brackets.</w:t>
      </w:r>
    </w:p>
  </w:footnote>
  <w:footnote w:id="5">
    <w:p w:rsidR="001D7F4F" w:rsidRDefault="001D7F4F" w:rsidP="001D7F4F">
      <w:pPr>
        <w:pStyle w:val="FootnoteText"/>
      </w:pPr>
      <w:r>
        <w:rPr>
          <w:rStyle w:val="FootnoteReference"/>
        </w:rPr>
        <w:footnoteRef/>
      </w:r>
      <w:r>
        <w:t xml:space="preserve"> </w:t>
      </w:r>
      <w:r>
        <w:tab/>
        <w:t xml:space="preserve">Include and amend where appropriate where a Participant is an LDI Fund Participant. </w:t>
      </w:r>
    </w:p>
  </w:footnote>
  <w:footnote w:id="6">
    <w:p w:rsidR="003C733B" w:rsidRDefault="003C733B">
      <w:pPr>
        <w:pStyle w:val="FootnoteText"/>
      </w:pPr>
      <w:r>
        <w:rPr>
          <w:rStyle w:val="FootnoteReference"/>
        </w:rPr>
        <w:footnoteRef/>
      </w:r>
      <w:r>
        <w:t xml:space="preserve"> Insert where </w:t>
      </w:r>
      <w:r w:rsidR="00EB2967">
        <w:t>appropriate</w:t>
      </w:r>
      <w:r>
        <w:t>.</w:t>
      </w:r>
    </w:p>
  </w:footnote>
  <w:footnote w:id="7">
    <w:p w:rsidR="002C22B6" w:rsidRDefault="002C22B6">
      <w:pPr>
        <w:pStyle w:val="FootnoteText"/>
      </w:pPr>
      <w:r>
        <w:rPr>
          <w:rStyle w:val="FootnoteReference"/>
          <w:rFonts w:hint="eastAsia"/>
        </w:rPr>
        <w:footnoteRef/>
      </w:r>
      <w:r>
        <w:t xml:space="preserve"> </w:t>
      </w:r>
      <w:r>
        <w:rPr>
          <w:sz w:val="18"/>
        </w:rPr>
        <w:t xml:space="preserve">For use with companies incorporated in </w:t>
      </w:r>
      <w:smartTag w:uri="urn:schemas-microsoft-com:office:smarttags" w:element="place">
        <w:smartTag w:uri="urn:schemas-microsoft-com:office:smarttags" w:element="country-region">
          <w:r>
            <w:rPr>
              <w:sz w:val="18"/>
            </w:rPr>
            <w:t>England</w:t>
          </w:r>
        </w:smartTag>
      </w:smartTag>
      <w:r>
        <w:rPr>
          <w:sz w:val="18"/>
        </w:rPr>
        <w:t xml:space="preserve"> and </w:t>
      </w:r>
      <w:smartTag w:uri="urn:schemas-microsoft-com:office:smarttags" w:element="place">
        <w:smartTag w:uri="urn:schemas-microsoft-com:office:smarttags" w:element="country-region">
          <w:r>
            <w:rPr>
              <w:sz w:val="18"/>
            </w:rPr>
            <w:t>Wales</w:t>
          </w:r>
        </w:smartTag>
      </w:smartTag>
      <w:r>
        <w:rPr>
          <w:sz w:val="18"/>
        </w:rPr>
        <w:t>.</w:t>
      </w:r>
    </w:p>
  </w:footnote>
  <w:footnote w:id="8">
    <w:p w:rsidR="002C22B6" w:rsidRDefault="002C22B6" w:rsidP="00506CC7">
      <w:pPr>
        <w:pStyle w:val="FootnoteText"/>
        <w:rPr>
          <w:sz w:val="18"/>
        </w:rPr>
      </w:pPr>
      <w:r>
        <w:rPr>
          <w:rStyle w:val="FootnoteReference"/>
        </w:rPr>
        <w:footnoteRef/>
      </w:r>
      <w:r>
        <w:t xml:space="preserve"> </w:t>
      </w:r>
      <w:r>
        <w:rPr>
          <w:sz w:val="18"/>
        </w:rPr>
        <w:t>For use with companies incorporated elsewhere.  Under English law, a deed will be validly executed by a foreign</w:t>
      </w:r>
      <w:r w:rsidR="00522485">
        <w:rPr>
          <w:sz w:val="18"/>
        </w:rPr>
        <w:t xml:space="preserve"> </w:t>
      </w:r>
      <w:r>
        <w:rPr>
          <w:sz w:val="18"/>
        </w:rPr>
        <w:t xml:space="preserve">company if (a) it is executed by common seal, or executed in any manner permitted by the laws of the territory in which the company is incorporated for the execution of documents by such a company or (b) it is executed by a person or persons who, in accordance with the laws of the territory in which the company is incorporated, is or are acting under the express or implied authority of that company, and the deed is expressed to be executed by the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2B6" w:rsidRDefault="002C22B6">
    <w:pPr>
      <w:pStyle w:val="Header"/>
      <w:jc w:val="right"/>
    </w:pPr>
    <w:r>
      <w:t>[</w:t>
    </w:r>
    <w:r w:rsidRPr="00506CC7">
      <w:rPr>
        <w:i/>
      </w:rPr>
      <w:t>insert</w:t>
    </w:r>
    <w:r>
      <w:t xml:space="preserve"> </w:t>
    </w:r>
    <w:r w:rsidRPr="00506CC7">
      <w:rPr>
        <w:i/>
      </w:rPr>
      <w:t>date</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46F" w:rsidRPr="00AA446F" w:rsidRDefault="00AA446F" w:rsidP="00AA44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98C0B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EB09C5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54AD044"/>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F8A43B6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0800656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E917D8"/>
    <w:multiLevelType w:val="multilevel"/>
    <w:tmpl w:val="1556F552"/>
    <w:name w:val="zzmpFWBanking1||FW Banking1|2|3|0|1|0|41||1|0|33||1|0|32||1|0|32||1|0|32||1|0|32||1|0|32||1|0|32||mpNA||"/>
    <w:lvl w:ilvl="0">
      <w:start w:val="1"/>
      <w:numFmt w:val="decimal"/>
      <w:pStyle w:val="FWBanking1L1"/>
      <w:lvlText w:val="%1."/>
      <w:lvlJc w:val="left"/>
      <w:pPr>
        <w:tabs>
          <w:tab w:val="num" w:pos="720"/>
        </w:tabs>
        <w:ind w:left="0" w:firstLine="0"/>
      </w:pPr>
      <w:rPr>
        <w:rFonts w:ascii="Times New Roman" w:hAnsi="Times New Roman" w:cs="Times New Roman"/>
        <w:b/>
        <w:i w:val="0"/>
        <w:caps w:val="0"/>
        <w:color w:val="auto"/>
        <w:sz w:val="22"/>
        <w:u w:val="none"/>
      </w:rPr>
    </w:lvl>
    <w:lvl w:ilvl="1">
      <w:start w:val="1"/>
      <w:numFmt w:val="decimal"/>
      <w:pStyle w:val="FWBanking1L2"/>
      <w:lvlText w:val="%1.%2"/>
      <w:lvlJc w:val="left"/>
      <w:pPr>
        <w:tabs>
          <w:tab w:val="num" w:pos="720"/>
        </w:tabs>
        <w:ind w:left="0" w:firstLine="0"/>
      </w:pPr>
      <w:rPr>
        <w:rFonts w:ascii="Times New Roman" w:hAnsi="Times New Roman" w:cs="Times New Roman"/>
        <w:b/>
        <w:i w:val="0"/>
        <w:caps w:val="0"/>
        <w:color w:val="auto"/>
        <w:sz w:val="22"/>
        <w:u w:val="none"/>
      </w:rPr>
    </w:lvl>
    <w:lvl w:ilvl="2">
      <w:start w:val="1"/>
      <w:numFmt w:val="lowerLetter"/>
      <w:pStyle w:val="FWBanking1L3"/>
      <w:lvlText w:val="(%3)"/>
      <w:lvlJc w:val="left"/>
      <w:pPr>
        <w:tabs>
          <w:tab w:val="num" w:pos="720"/>
        </w:tabs>
        <w:ind w:left="720" w:hanging="720"/>
      </w:pPr>
      <w:rPr>
        <w:rFonts w:ascii="Times New Roman" w:hAnsi="Times New Roman" w:cs="Times New Roman"/>
        <w:b w:val="0"/>
        <w:i w:val="0"/>
        <w:caps w:val="0"/>
        <w:color w:val="auto"/>
        <w:sz w:val="22"/>
        <w:u w:val="none"/>
      </w:rPr>
    </w:lvl>
    <w:lvl w:ilvl="3">
      <w:start w:val="1"/>
      <w:numFmt w:val="lowerRoman"/>
      <w:pStyle w:val="FWBanking1L4"/>
      <w:lvlText w:val="(%4)"/>
      <w:lvlJc w:val="left"/>
      <w:pPr>
        <w:tabs>
          <w:tab w:val="num" w:pos="1440"/>
        </w:tabs>
        <w:ind w:left="1440" w:hanging="720"/>
      </w:pPr>
      <w:rPr>
        <w:rFonts w:ascii="Times New Roman" w:hAnsi="Times New Roman" w:cs="Times New Roman"/>
        <w:b w:val="0"/>
        <w:i w:val="0"/>
        <w:caps w:val="0"/>
        <w:color w:val="auto"/>
        <w:sz w:val="22"/>
        <w:u w:val="none"/>
      </w:rPr>
    </w:lvl>
    <w:lvl w:ilvl="4">
      <w:start w:val="1"/>
      <w:numFmt w:val="upperLetter"/>
      <w:pStyle w:val="FWBanking1L5"/>
      <w:lvlText w:val="(%5)"/>
      <w:lvlJc w:val="left"/>
      <w:pPr>
        <w:tabs>
          <w:tab w:val="num" w:pos="2160"/>
        </w:tabs>
        <w:ind w:left="2160" w:hanging="720"/>
      </w:pPr>
      <w:rPr>
        <w:rFonts w:ascii="Times New Roman" w:hAnsi="Times New Roman" w:cs="Times New Roman"/>
        <w:b w:val="0"/>
        <w:i w:val="0"/>
        <w:caps w:val="0"/>
        <w:color w:val="auto"/>
        <w:sz w:val="22"/>
        <w:u w:val="none"/>
      </w:rPr>
    </w:lvl>
    <w:lvl w:ilvl="5">
      <w:start w:val="1"/>
      <w:numFmt w:val="upperRoman"/>
      <w:pStyle w:val="FWBanking1L6"/>
      <w:lvlText w:val="(%6)"/>
      <w:lvlJc w:val="left"/>
      <w:pPr>
        <w:tabs>
          <w:tab w:val="num" w:pos="2880"/>
        </w:tabs>
        <w:ind w:left="2880" w:hanging="720"/>
      </w:pPr>
      <w:rPr>
        <w:rFonts w:ascii="Times New Roman" w:hAnsi="Times New Roman" w:cs="Times New Roman"/>
        <w:b w:val="0"/>
        <w:i w:val="0"/>
        <w:caps w:val="0"/>
        <w:color w:val="auto"/>
        <w:sz w:val="22"/>
        <w:u w:val="none"/>
      </w:rPr>
    </w:lvl>
    <w:lvl w:ilvl="6">
      <w:start w:val="27"/>
      <w:numFmt w:val="lowerLetter"/>
      <w:pStyle w:val="FWBanking1L7"/>
      <w:lvlText w:val="(%7)"/>
      <w:lvlJc w:val="left"/>
      <w:pPr>
        <w:tabs>
          <w:tab w:val="num" w:pos="3600"/>
        </w:tabs>
        <w:ind w:left="3600" w:hanging="720"/>
      </w:pPr>
      <w:rPr>
        <w:rFonts w:ascii="Times New Roman" w:hAnsi="Times New Roman" w:cs="Times New Roman"/>
        <w:b w:val="0"/>
        <w:i w:val="0"/>
        <w:caps w:val="0"/>
        <w:color w:val="auto"/>
        <w:sz w:val="22"/>
        <w:u w:val="none"/>
      </w:rPr>
    </w:lvl>
    <w:lvl w:ilvl="7">
      <w:start w:val="1"/>
      <w:numFmt w:val="decimal"/>
      <w:pStyle w:val="FWBanking1L8"/>
      <w:lvlText w:val="(%8)"/>
      <w:lvlJc w:val="left"/>
      <w:pPr>
        <w:tabs>
          <w:tab w:val="num" w:pos="4320"/>
        </w:tabs>
        <w:ind w:left="4320" w:hanging="720"/>
      </w:pPr>
      <w:rPr>
        <w:rFonts w:ascii="Times New Roman" w:hAnsi="Times New Roman" w:cs="Times New Roman"/>
        <w:b w:val="0"/>
        <w:i w:val="0"/>
        <w:caps w:val="0"/>
        <w:color w:val="auto"/>
        <w:sz w:val="22"/>
        <w:u w:val="none"/>
      </w:rPr>
    </w:lvl>
    <w:lvl w:ilvl="8">
      <w:start w:val="1"/>
      <w:numFmt w:val="lowerRoman"/>
      <w:lvlText w:val="%9."/>
      <w:lvlJc w:val="left"/>
      <w:pPr>
        <w:tabs>
          <w:tab w:val="num" w:pos="3240"/>
        </w:tabs>
        <w:ind w:left="3240" w:hanging="360"/>
      </w:pPr>
    </w:lvl>
  </w:abstractNum>
  <w:abstractNum w:abstractNumId="6" w15:restartNumberingAfterBreak="0">
    <w:nsid w:val="126844B4"/>
    <w:multiLevelType w:val="hybridMultilevel"/>
    <w:tmpl w:val="C13CBEFA"/>
    <w:lvl w:ilvl="0" w:tplc="54B66160">
      <w:start w:val="1"/>
      <w:numFmt w:val="decimal"/>
      <w:pStyle w:val="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D13FA3"/>
    <w:multiLevelType w:val="multilevel"/>
    <w:tmpl w:val="0AD632EA"/>
    <w:name w:val="zzmpFWS||FW Schedules|2|3|1|4|0|41||2|0|33||1|0|49||1|0|32||1|0|32||1|0|32||1|0|32||1|0|32||1|0|32||"/>
    <w:lvl w:ilvl="0">
      <w:start w:val="1"/>
      <w:numFmt w:val="upperLetter"/>
      <w:pStyle w:val="FWSL1"/>
      <w:suff w:val="nothing"/>
      <w:lvlText w:val="part %1"/>
      <w:lvlJc w:val="left"/>
      <w:pPr>
        <w:ind w:left="0" w:firstLine="0"/>
      </w:pPr>
      <w:rPr>
        <w:rFonts w:ascii="Times New Roman" w:hAnsi="Times New Roman" w:cs="Times New Roman" w:hint="default"/>
        <w:b/>
        <w:i w:val="0"/>
        <w:caps/>
        <w:smallCaps w:val="0"/>
        <w:color w:val="auto"/>
        <w:u w:val="none"/>
      </w:rPr>
    </w:lvl>
    <w:lvl w:ilvl="1">
      <w:start w:val="1"/>
      <w:numFmt w:val="upperLetter"/>
      <w:pStyle w:val="FWSL2"/>
      <w:suff w:val="space"/>
      <w:lvlText w:val="PART %2"/>
      <w:lvlJc w:val="left"/>
      <w:pPr>
        <w:ind w:left="0" w:firstLine="0"/>
      </w:pPr>
      <w:rPr>
        <w:rFonts w:ascii="Times New Roman" w:hAnsi="Times New Roman" w:cs="Times New Roman" w:hint="default"/>
        <w:b/>
        <w:i w:val="0"/>
        <w:caps w:val="0"/>
        <w:color w:val="auto"/>
        <w:u w:val="none"/>
      </w:rPr>
    </w:lvl>
    <w:lvl w:ilvl="2">
      <w:start w:val="1"/>
      <w:numFmt w:val="decimal"/>
      <w:pStyle w:val="FWSL3"/>
      <w:lvlText w:val="%3."/>
      <w:lvlJc w:val="left"/>
      <w:pPr>
        <w:tabs>
          <w:tab w:val="num" w:pos="720"/>
        </w:tabs>
        <w:ind w:left="0" w:firstLine="0"/>
      </w:pPr>
      <w:rPr>
        <w:rFonts w:ascii="Times New Roman" w:hAnsi="Times New Roman" w:cs="Times New Roman" w:hint="default"/>
        <w:b/>
        <w:i w:val="0"/>
        <w:caps w:val="0"/>
        <w:color w:val="auto"/>
        <w:u w:val="none"/>
      </w:rPr>
    </w:lvl>
    <w:lvl w:ilvl="3">
      <w:start w:val="1"/>
      <w:numFmt w:val="decimal"/>
      <w:pStyle w:val="FWSL4"/>
      <w:lvlText w:val="%4."/>
      <w:lvlJc w:val="left"/>
      <w:pPr>
        <w:tabs>
          <w:tab w:val="num" w:pos="720"/>
        </w:tabs>
        <w:ind w:left="0" w:firstLine="0"/>
      </w:pPr>
      <w:rPr>
        <w:rFonts w:ascii="Times New Roman" w:hAnsi="Times New Roman" w:cs="Times New Roman" w:hint="default"/>
        <w:b w:val="0"/>
        <w:i w:val="0"/>
        <w:caps w:val="0"/>
        <w:color w:val="auto"/>
        <w:u w:val="none"/>
      </w:rPr>
    </w:lvl>
    <w:lvl w:ilvl="4">
      <w:start w:val="1"/>
      <w:numFmt w:val="decimal"/>
      <w:pStyle w:val="FWSL5"/>
      <w:lvlText w:val="%3.%5"/>
      <w:lvlJc w:val="left"/>
      <w:pPr>
        <w:tabs>
          <w:tab w:val="num" w:pos="720"/>
        </w:tabs>
        <w:ind w:left="0" w:firstLine="0"/>
      </w:pPr>
      <w:rPr>
        <w:rFonts w:ascii="Times New Roman" w:hAnsi="Times New Roman" w:cs="Times New Roman" w:hint="default"/>
        <w:b w:val="0"/>
        <w:i w:val="0"/>
        <w:caps w:val="0"/>
        <w:color w:val="auto"/>
        <w:u w:val="none"/>
      </w:rPr>
    </w:lvl>
    <w:lvl w:ilvl="5">
      <w:start w:val="1"/>
      <w:numFmt w:val="lowerLetter"/>
      <w:pStyle w:val="FWSL6"/>
      <w:lvlText w:val="(%6)"/>
      <w:lvlJc w:val="left"/>
      <w:pPr>
        <w:tabs>
          <w:tab w:val="num" w:pos="720"/>
        </w:tabs>
        <w:ind w:left="720" w:hanging="720"/>
      </w:pPr>
      <w:rPr>
        <w:rFonts w:ascii="Times New Roman" w:hAnsi="Times New Roman" w:cs="Times New Roman" w:hint="default"/>
        <w:b w:val="0"/>
        <w:i w:val="0"/>
        <w:caps w:val="0"/>
        <w:color w:val="auto"/>
        <w:u w:val="none"/>
      </w:rPr>
    </w:lvl>
    <w:lvl w:ilvl="6">
      <w:start w:val="1"/>
      <w:numFmt w:val="lowerRoman"/>
      <w:pStyle w:val="FWSL7"/>
      <w:lvlText w:val="(%7)"/>
      <w:lvlJc w:val="right"/>
      <w:pPr>
        <w:tabs>
          <w:tab w:val="num" w:pos="1440"/>
        </w:tabs>
        <w:ind w:left="1440" w:hanging="216"/>
      </w:pPr>
      <w:rPr>
        <w:rFonts w:ascii="Times New Roman" w:hAnsi="Times New Roman" w:cs="Times New Roman" w:hint="default"/>
        <w:b w:val="0"/>
        <w:i w:val="0"/>
        <w:caps w:val="0"/>
        <w:color w:val="auto"/>
        <w:u w:val="none"/>
      </w:rPr>
    </w:lvl>
    <w:lvl w:ilvl="7">
      <w:start w:val="1"/>
      <w:numFmt w:val="upperLetter"/>
      <w:pStyle w:val="FWSL8"/>
      <w:lvlText w:val="(%8)"/>
      <w:lvlJc w:val="left"/>
      <w:pPr>
        <w:tabs>
          <w:tab w:val="num" w:pos="2160"/>
        </w:tabs>
        <w:ind w:left="2160" w:hanging="720"/>
      </w:pPr>
      <w:rPr>
        <w:rFonts w:ascii="Times New Roman" w:hAnsi="Times New Roman" w:cs="Times New Roman" w:hint="default"/>
        <w:b w:val="0"/>
        <w:i w:val="0"/>
        <w:caps w:val="0"/>
        <w:color w:val="auto"/>
        <w:u w:val="none"/>
      </w:rPr>
    </w:lvl>
    <w:lvl w:ilvl="8">
      <w:start w:val="1"/>
      <w:numFmt w:val="upperRoman"/>
      <w:pStyle w:val="FWSL9"/>
      <w:lvlText w:val="(%9)"/>
      <w:lvlJc w:val="right"/>
      <w:pPr>
        <w:tabs>
          <w:tab w:val="num" w:pos="2880"/>
        </w:tabs>
        <w:ind w:left="2880" w:hanging="216"/>
      </w:pPr>
      <w:rPr>
        <w:rFonts w:ascii="Times New Roman" w:hAnsi="Times New Roman" w:cs="Times New Roman" w:hint="default"/>
        <w:b w:val="0"/>
        <w:i w:val="0"/>
        <w:caps w:val="0"/>
        <w:color w:val="auto"/>
        <w:u w:val="none"/>
      </w:rPr>
    </w:lvl>
  </w:abstractNum>
  <w:abstractNum w:abstractNumId="8" w15:restartNumberingAfterBreak="0">
    <w:nsid w:val="4894197F"/>
    <w:multiLevelType w:val="hybridMultilevel"/>
    <w:tmpl w:val="36B4DFF0"/>
    <w:lvl w:ilvl="0" w:tplc="8124C126">
      <w:start w:val="1"/>
      <w:numFmt w:val="lowerRoman"/>
      <w:pStyle w:val="List3"/>
      <w:lvlText w:val="(%1)"/>
      <w:lvlJc w:val="right"/>
      <w:pPr>
        <w:tabs>
          <w:tab w:val="num" w:pos="1710"/>
        </w:tabs>
        <w:ind w:left="1710" w:hanging="360"/>
      </w:pPr>
      <w:rPr>
        <w:rFonts w:hint="default"/>
      </w:rPr>
    </w:lvl>
    <w:lvl w:ilvl="1" w:tplc="AB76652C">
      <w:start w:val="1"/>
      <w:numFmt w:val="lowerRoman"/>
      <w:pStyle w:val="List3"/>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58527C"/>
    <w:multiLevelType w:val="hybridMultilevel"/>
    <w:tmpl w:val="49FEFE22"/>
    <w:lvl w:ilvl="0" w:tplc="38C078D2">
      <w:start w:val="1"/>
      <w:numFmt w:val="lowerLetter"/>
      <w:pStyle w:val="List2"/>
      <w:lvlText w:val="(%1)"/>
      <w:lvlJc w:val="left"/>
      <w:pPr>
        <w:tabs>
          <w:tab w:val="num" w:pos="720"/>
        </w:tabs>
        <w:ind w:left="720" w:hanging="720"/>
      </w:pPr>
      <w:rPr>
        <w:rFonts w:ascii="Bembo" w:hAnsi="Bembo" w:hint="default"/>
        <w:b w:val="0"/>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F47D3C"/>
    <w:multiLevelType w:val="hybridMultilevel"/>
    <w:tmpl w:val="5F689484"/>
    <w:lvl w:ilvl="0" w:tplc="13920BE2">
      <w:start w:val="1"/>
      <w:numFmt w:val="upperLetter"/>
      <w:pStyle w:val="List4"/>
      <w:lvlText w:val="(%1)"/>
      <w:lvlJc w:val="left"/>
      <w:pPr>
        <w:tabs>
          <w:tab w:val="num" w:pos="1872"/>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7D7BBE"/>
    <w:multiLevelType w:val="hybridMultilevel"/>
    <w:tmpl w:val="8760FB4E"/>
    <w:lvl w:ilvl="0" w:tplc="52365DD8">
      <w:start w:val="1"/>
      <w:numFmt w:val="upperLetter"/>
      <w:lvlText w:val="(%1)"/>
      <w:lvlJc w:val="left"/>
      <w:pPr>
        <w:ind w:left="859" w:hanging="74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2" w15:restartNumberingAfterBreak="0">
    <w:nsid w:val="6B5E4B43"/>
    <w:multiLevelType w:val="multilevel"/>
    <w:tmpl w:val="20C803EC"/>
    <w:lvl w:ilvl="0">
      <w:start w:val="1"/>
      <w:numFmt w:val="decimal"/>
      <w:lvlRestart w:val="0"/>
      <w:pStyle w:val="FWBL1"/>
      <w:lvlText w:val="%1."/>
      <w:lvlJc w:val="left"/>
      <w:pPr>
        <w:tabs>
          <w:tab w:val="num" w:pos="720"/>
        </w:tabs>
        <w:ind w:left="0" w:firstLine="0"/>
      </w:pPr>
      <w:rPr>
        <w:rFonts w:ascii="Times New Roman" w:hAnsi="Times New Roman"/>
        <w:b/>
        <w:i w:val="0"/>
        <w:caps w:val="0"/>
        <w:color w:val="auto"/>
        <w:u w:val="none"/>
      </w:rPr>
    </w:lvl>
    <w:lvl w:ilvl="1">
      <w:start w:val="1"/>
      <w:numFmt w:val="decimal"/>
      <w:pStyle w:val="FWBL2"/>
      <w:lvlText w:val="%1.%2"/>
      <w:lvlJc w:val="left"/>
      <w:pPr>
        <w:tabs>
          <w:tab w:val="num" w:pos="960"/>
        </w:tabs>
        <w:ind w:left="240" w:firstLine="0"/>
      </w:pPr>
      <w:rPr>
        <w:rFonts w:ascii="Times New Roman" w:hAnsi="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13" w15:restartNumberingAfterBreak="0">
    <w:nsid w:val="6D925638"/>
    <w:multiLevelType w:val="multilevel"/>
    <w:tmpl w:val="DB5E47DA"/>
    <w:name w:val="zzmpPrivateMAB||PrivateMABody|3|3|1|1|0|49||1|0|32||1|0|32||1|0|32||1|0|32||1|0|32||1|0|32||1|0|32||1|0|32||"/>
    <w:lvl w:ilvl="0">
      <w:start w:val="1"/>
      <w:numFmt w:val="decimal"/>
      <w:lvlRestart w:val="0"/>
      <w:pStyle w:val="PrivateMABL1"/>
      <w:lvlText w:val="%1."/>
      <w:lvlJc w:val="left"/>
      <w:pPr>
        <w:tabs>
          <w:tab w:val="num" w:pos="432"/>
        </w:tabs>
        <w:ind w:left="0" w:firstLine="0"/>
      </w:pPr>
      <w:rPr>
        <w:rFonts w:ascii="Times New Roman" w:hAnsi="Times New Roman"/>
        <w:b/>
        <w:i w:val="0"/>
        <w:caps w:val="0"/>
        <w:color w:val="auto"/>
        <w:sz w:val="22"/>
        <w:u w:val="none"/>
      </w:rPr>
    </w:lvl>
    <w:lvl w:ilvl="1">
      <w:start w:val="1"/>
      <w:numFmt w:val="decimal"/>
      <w:pStyle w:val="PrivateMABL2"/>
      <w:lvlText w:val="%1.%2"/>
      <w:lvlJc w:val="left"/>
      <w:pPr>
        <w:tabs>
          <w:tab w:val="num" w:pos="720"/>
        </w:tabs>
        <w:ind w:left="0" w:firstLine="0"/>
      </w:pPr>
      <w:rPr>
        <w:rFonts w:ascii="Times New Roman" w:hAnsi="Times New Roman"/>
        <w:b w:val="0"/>
        <w:i w:val="0"/>
        <w:caps w:val="0"/>
        <w:color w:val="auto"/>
        <w:sz w:val="22"/>
        <w:u w:val="none"/>
      </w:rPr>
    </w:lvl>
    <w:lvl w:ilvl="2">
      <w:start w:val="1"/>
      <w:numFmt w:val="lowerLetter"/>
      <w:pStyle w:val="PrivateMABL3"/>
      <w:lvlText w:val="(%3)"/>
      <w:lvlJc w:val="left"/>
      <w:pPr>
        <w:tabs>
          <w:tab w:val="num" w:pos="720"/>
        </w:tabs>
        <w:ind w:left="720" w:hanging="720"/>
      </w:pPr>
      <w:rPr>
        <w:rFonts w:ascii="Times New Roman" w:hAnsi="Times New Roman"/>
        <w:b w:val="0"/>
        <w:i w:val="0"/>
        <w:caps w:val="0"/>
        <w:color w:val="auto"/>
        <w:sz w:val="22"/>
        <w:u w:val="none"/>
      </w:rPr>
    </w:lvl>
    <w:lvl w:ilvl="3">
      <w:start w:val="1"/>
      <w:numFmt w:val="lowerRoman"/>
      <w:pStyle w:val="PrivateMABL4"/>
      <w:lvlText w:val="(%4)"/>
      <w:lvlJc w:val="right"/>
      <w:pPr>
        <w:tabs>
          <w:tab w:val="num" w:pos="1440"/>
        </w:tabs>
        <w:ind w:left="1440" w:hanging="216"/>
      </w:pPr>
      <w:rPr>
        <w:rFonts w:ascii="Times New Roman" w:hAnsi="Times New Roman"/>
        <w:b w:val="0"/>
        <w:i w:val="0"/>
        <w:caps w:val="0"/>
        <w:color w:val="auto"/>
        <w:sz w:val="22"/>
        <w:u w:val="none"/>
      </w:rPr>
    </w:lvl>
    <w:lvl w:ilvl="4">
      <w:start w:val="1"/>
      <w:numFmt w:val="upperLetter"/>
      <w:pStyle w:val="PrivateMABL5"/>
      <w:lvlText w:val="(%5)"/>
      <w:lvlJc w:val="left"/>
      <w:pPr>
        <w:tabs>
          <w:tab w:val="num" w:pos="2160"/>
        </w:tabs>
        <w:ind w:left="2160" w:hanging="720"/>
      </w:pPr>
      <w:rPr>
        <w:rFonts w:ascii="Times New Roman" w:hAnsi="Times New Roman"/>
        <w:b w:val="0"/>
        <w:i w:val="0"/>
        <w:caps w:val="0"/>
        <w:color w:val="auto"/>
        <w:sz w:val="22"/>
        <w:u w:val="none"/>
      </w:rPr>
    </w:lvl>
    <w:lvl w:ilvl="5">
      <w:start w:val="1"/>
      <w:numFmt w:val="upperRoman"/>
      <w:pStyle w:val="PrivateMABL6"/>
      <w:lvlText w:val="(%6)"/>
      <w:lvlJc w:val="right"/>
      <w:pPr>
        <w:tabs>
          <w:tab w:val="num" w:pos="2880"/>
        </w:tabs>
        <w:ind w:left="2880" w:hanging="216"/>
      </w:pPr>
      <w:rPr>
        <w:rFonts w:ascii="Times New Roman" w:hAnsi="Times New Roman"/>
        <w:b w:val="0"/>
        <w:i w:val="0"/>
        <w:caps w:val="0"/>
        <w:color w:val="auto"/>
        <w:sz w:val="22"/>
        <w:u w:val="none"/>
      </w:rPr>
    </w:lvl>
    <w:lvl w:ilvl="6">
      <w:start w:val="27"/>
      <w:numFmt w:val="lowerLetter"/>
      <w:pStyle w:val="PrivateMABL7"/>
      <w:lvlText w:val="(%7)"/>
      <w:lvlJc w:val="left"/>
      <w:pPr>
        <w:tabs>
          <w:tab w:val="num" w:pos="3600"/>
        </w:tabs>
        <w:ind w:left="3600" w:hanging="720"/>
      </w:pPr>
      <w:rPr>
        <w:rFonts w:ascii="Times New Roman" w:hAnsi="Times New Roman"/>
        <w:b w:val="0"/>
        <w:i w:val="0"/>
        <w:caps w:val="0"/>
        <w:color w:val="auto"/>
        <w:sz w:val="22"/>
        <w:u w:val="none"/>
      </w:rPr>
    </w:lvl>
    <w:lvl w:ilvl="7">
      <w:start w:val="1"/>
      <w:numFmt w:val="decimal"/>
      <w:pStyle w:val="PrivateMABL8"/>
      <w:lvlText w:val="(%8)"/>
      <w:lvlJc w:val="left"/>
      <w:pPr>
        <w:tabs>
          <w:tab w:val="num" w:pos="4320"/>
        </w:tabs>
        <w:ind w:left="4320" w:hanging="720"/>
      </w:pPr>
      <w:rPr>
        <w:rFonts w:ascii="Times New Roman" w:hAnsi="Times New Roman"/>
        <w:b w:val="0"/>
        <w:i w:val="0"/>
        <w:caps w:val="0"/>
        <w:color w:val="auto"/>
        <w:sz w:val="22"/>
        <w:u w:val="none"/>
      </w:rPr>
    </w:lvl>
    <w:lvl w:ilvl="8">
      <w:start w:val="1"/>
      <w:numFmt w:val="none"/>
      <w:lvlRestart w:val="0"/>
      <w:pStyle w:val="PrivateMABL9"/>
      <w:lvlText w:val="[%1.%2"/>
      <w:lvlJc w:val="left"/>
      <w:pPr>
        <w:tabs>
          <w:tab w:val="num" w:pos="648"/>
        </w:tabs>
        <w:ind w:left="0" w:hanging="72"/>
      </w:pPr>
      <w:rPr>
        <w:rFonts w:ascii="Times New Roman" w:hAnsi="Times New Roman"/>
        <w:b w:val="0"/>
        <w:i w:val="0"/>
        <w:caps w:val="0"/>
        <w:color w:val="auto"/>
        <w:sz w:val="22"/>
        <w:u w:val="none"/>
      </w:rPr>
    </w:lvl>
  </w:abstractNum>
  <w:abstractNum w:abstractNumId="14" w15:restartNumberingAfterBreak="0">
    <w:nsid w:val="720D1E29"/>
    <w:multiLevelType w:val="singleLevel"/>
    <w:tmpl w:val="E7A0AC50"/>
    <w:name w:val="zzmpFWB||FW Body Text|2|3|1|1|2|49||1|0|32||1|0|32||1|0|32||1|0|32||1|0|32||1|0|32||1|0|32||mpNA||"/>
    <w:lvl w:ilvl="0">
      <w:start w:val="1"/>
      <w:numFmt w:val="decimal"/>
      <w:pStyle w:val="TOC2"/>
      <w:lvlText w:val="%1."/>
      <w:lvlJc w:val="left"/>
      <w:pPr>
        <w:tabs>
          <w:tab w:val="num" w:pos="360"/>
        </w:tabs>
        <w:ind w:left="360" w:hanging="360"/>
      </w:pPr>
      <w:rPr>
        <w:rFonts w:ascii="Bembo" w:hAnsi="Bembo" w:hint="default"/>
        <w:b w:val="0"/>
        <w:i w:val="0"/>
        <w:sz w:val="26"/>
      </w:rPr>
    </w:lvl>
  </w:abstractNum>
  <w:abstractNum w:abstractNumId="15"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4C75FE"/>
    <w:multiLevelType w:val="hybridMultilevel"/>
    <w:tmpl w:val="A88A404C"/>
    <w:lvl w:ilvl="0" w:tplc="17765F1C">
      <w:start w:val="1"/>
      <w:numFmt w:val="upperLetter"/>
      <w:lvlText w:val="(%1)"/>
      <w:lvlJc w:val="left"/>
      <w:pPr>
        <w:ind w:left="8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06392">
    <w:abstractNumId w:val="14"/>
  </w:num>
  <w:num w:numId="2" w16cid:durableId="171454987">
    <w:abstractNumId w:val="6"/>
  </w:num>
  <w:num w:numId="3" w16cid:durableId="1571306254">
    <w:abstractNumId w:val="9"/>
  </w:num>
  <w:num w:numId="4" w16cid:durableId="2005086208">
    <w:abstractNumId w:val="4"/>
  </w:num>
  <w:num w:numId="5" w16cid:durableId="375087639">
    <w:abstractNumId w:val="3"/>
  </w:num>
  <w:num w:numId="6" w16cid:durableId="365908913">
    <w:abstractNumId w:val="2"/>
  </w:num>
  <w:num w:numId="7" w16cid:durableId="876043629">
    <w:abstractNumId w:val="1"/>
  </w:num>
  <w:num w:numId="8" w16cid:durableId="1769884864">
    <w:abstractNumId w:val="0"/>
  </w:num>
  <w:num w:numId="9" w16cid:durableId="386730284">
    <w:abstractNumId w:val="8"/>
  </w:num>
  <w:num w:numId="10" w16cid:durableId="1541042848">
    <w:abstractNumId w:val="10"/>
  </w:num>
  <w:num w:numId="11" w16cid:durableId="1615861604">
    <w:abstractNumId w:val="12"/>
  </w:num>
  <w:num w:numId="12" w16cid:durableId="635723504">
    <w:abstractNumId w:val="5"/>
  </w:num>
  <w:num w:numId="13" w16cid:durableId="1108354398">
    <w:abstractNumId w:val="7"/>
  </w:num>
  <w:num w:numId="14" w16cid:durableId="931352933">
    <w:abstractNumId w:val="15"/>
  </w:num>
  <w:num w:numId="15" w16cid:durableId="674839628">
    <w:abstractNumId w:val="13"/>
  </w:num>
  <w:num w:numId="16" w16cid:durableId="109204495">
    <w:abstractNumId w:val="16"/>
  </w:num>
  <w:num w:numId="17" w16cid:durableId="523906465">
    <w:abstractNumId w:val="11"/>
  </w:num>
  <w:num w:numId="18" w16cid:durableId="777069805">
    <w:abstractNumId w:val="12"/>
  </w:num>
  <w:num w:numId="19" w16cid:durableId="26241762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31"/>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Class" w:val="Fee Earner"/>
    <w:docVar w:name="authCorresp" w:val="Daniel Tobias"/>
    <w:docVar w:name="authEmail" w:val="daniel.tobias@freshfields.com"/>
    <w:docVar w:name="authExtension" w:val="3218"/>
    <w:docVar w:name="authFax" w:val="44 20 7108 3218"/>
    <w:docVar w:name="authId" w:val="DTOBIAS"/>
    <w:docVar w:name="authInitials" w:val="DT"/>
    <w:docVar w:name="authLocation" w:val="London"/>
    <w:docVar w:name="authName" w:val="Tobias, Daniel"/>
    <w:docVar w:name="authPhone" w:val="44 20 7427 3218"/>
    <w:docVar w:name="docClass" w:val="-NONE-"/>
    <w:docVar w:name="docClient" w:val="PMF"/>
    <w:docVar w:name="docCliMat" w:val="PMF-070083"/>
    <w:docVar w:name="docDesc" w:val="Bank of England - Standard form guarantee"/>
    <w:docVar w:name="docId" w:val="LON9190331"/>
    <w:docVar w:name="docIdVer" w:val="LON9190331/6"/>
    <w:docVar w:name="docMatter" w:val="070083"/>
    <w:docVar w:name="docPreviousTemplate" w:val="LON-FRE-ENG-DOC.DOT"/>
    <w:docVar w:name="docTemplate" w:val="BASE_DOCUMENT.DOT"/>
    <w:docVar w:name="docVersion" w:val="6"/>
    <w:docVar w:name="FFCOPIEDFROM" w:val="LX973140019"/>
    <w:docVar w:name="FFDOCSAVED" w:val="NO"/>
    <w:docVar w:name="operClass" w:val="Secretary"/>
    <w:docVar w:name="operCorresp" w:val="Jesal Patel"/>
    <w:docVar w:name="operEmail" w:val="jesal.patel@freshfields.com"/>
    <w:docVar w:name="operExtension" w:val="4881"/>
    <w:docVar w:name="operFax" w:val="44 20 7108 4881"/>
    <w:docVar w:name="operId" w:val="jpatel"/>
    <w:docVar w:name="operInitials" w:val="J R P"/>
    <w:docVar w:name="operLocation" w:val="London"/>
    <w:docVar w:name="operName" w:val="Patel, Jesal"/>
    <w:docVar w:name="operPhone" w:val="44 20 7716 4881"/>
    <w:docVar w:name="zzmp10LastTrailerInserted" w:val="^`~#mp!@%)(#P┘┨:=&lt;|ŗmQ⌔Æ4⌚‪Ã«p(⌝0mñÊ±,⌏E{!ÍôF°h×⌡ý`Ƃ@ÍË0L¥¾Ð⌂@Æ;7¬6fÍ•Ť„₴{âuí=‡⌞=Lyê¤ÿd¤ë2ªY;Rö!Õ±Y}ÎAKAU9‾÷¿g'E⌑v⌗?Õ¬RÞ6OI‾üm½ý:]Ó⌒zKSaMmôÒ(ï+óåRõ:rEU­c⌓ÎEÁ‗VŨ|⌇⌍G&gt;rD;&lt;SRT011"/>
    <w:docVar w:name="zzmp10LastTrailerInserted_2832" w:val="^`~#mp!@%)(#P┘┨:=&lt;|ŗmQ⌔Æ4⌚‪Ã«p(⌝0mñÊ±,⌏E{!ÍôF°h×⌡ý`Ƃ@ÍË0L¥¾Ð⌂@Æ;7¬6fÍ•Ť„₴{âuí=‡⌞=Lyê¤ÿd¤ë2ªY;Rö!Õ±Y}ÎAKAU9‾÷¿g'E⌑v⌗?Õ¬RÞ6OI‾üm½ý:]Ó⌒zKSaMmôÒ(ï+óåRõ:rEU­c⌓ÎEÁ‗VŨ|⌇⌍G&gt;rD;&lt;SRT011"/>
    <w:docVar w:name="zzmp10mSEGsValidated" w:val="1"/>
    <w:docVar w:name="zzmpFixedCurScheme" w:val="FWB"/>
    <w:docVar w:name="zzmpFixedCurScheme_9.0" w:val="2zzmpFWB"/>
    <w:docVar w:name="zzmpFWB" w:val="||FW Body Text|2|3|0|1|0|49||1|0|32||1|0|32||1|0|32||1|0|32||1|0|32||1|0|32||1|0|32||mpNA||"/>
    <w:docVar w:name="zzmpLegacyTrailerRemoved" w:val="True"/>
    <w:docVar w:name="zzmpLTFontsClean" w:val="True"/>
    <w:docVar w:name="zzmpnSession" w:val="0.9460565"/>
  </w:docVars>
  <w:rsids>
    <w:rsidRoot w:val="004C673D"/>
    <w:rsid w:val="0001402A"/>
    <w:rsid w:val="00016E76"/>
    <w:rsid w:val="00040961"/>
    <w:rsid w:val="00044373"/>
    <w:rsid w:val="00053A9C"/>
    <w:rsid w:val="00060C04"/>
    <w:rsid w:val="00083982"/>
    <w:rsid w:val="0008688D"/>
    <w:rsid w:val="000A6227"/>
    <w:rsid w:val="000A7964"/>
    <w:rsid w:val="000B2132"/>
    <w:rsid w:val="000B60DF"/>
    <w:rsid w:val="000C1537"/>
    <w:rsid w:val="000D4D34"/>
    <w:rsid w:val="000D73EE"/>
    <w:rsid w:val="000E6A22"/>
    <w:rsid w:val="000E79E2"/>
    <w:rsid w:val="000F137D"/>
    <w:rsid w:val="000F310A"/>
    <w:rsid w:val="000F333A"/>
    <w:rsid w:val="00106751"/>
    <w:rsid w:val="00116065"/>
    <w:rsid w:val="00131BE8"/>
    <w:rsid w:val="00133148"/>
    <w:rsid w:val="0014107F"/>
    <w:rsid w:val="00144A3F"/>
    <w:rsid w:val="00144EEF"/>
    <w:rsid w:val="00162B93"/>
    <w:rsid w:val="001704BD"/>
    <w:rsid w:val="00171463"/>
    <w:rsid w:val="001761BE"/>
    <w:rsid w:val="001865A0"/>
    <w:rsid w:val="00187E43"/>
    <w:rsid w:val="00191B3A"/>
    <w:rsid w:val="001B3473"/>
    <w:rsid w:val="001B3CE4"/>
    <w:rsid w:val="001B4959"/>
    <w:rsid w:val="001B50E7"/>
    <w:rsid w:val="001D3064"/>
    <w:rsid w:val="001D34C0"/>
    <w:rsid w:val="001D42C9"/>
    <w:rsid w:val="001D7F4F"/>
    <w:rsid w:val="001E74FD"/>
    <w:rsid w:val="00202135"/>
    <w:rsid w:val="00207596"/>
    <w:rsid w:val="00233938"/>
    <w:rsid w:val="002351C5"/>
    <w:rsid w:val="002408B4"/>
    <w:rsid w:val="00245BD3"/>
    <w:rsid w:val="00245F1F"/>
    <w:rsid w:val="00251063"/>
    <w:rsid w:val="002604CB"/>
    <w:rsid w:val="00270427"/>
    <w:rsid w:val="00275705"/>
    <w:rsid w:val="00277B96"/>
    <w:rsid w:val="00282C23"/>
    <w:rsid w:val="002832B6"/>
    <w:rsid w:val="002B06F3"/>
    <w:rsid w:val="002B179F"/>
    <w:rsid w:val="002C22B6"/>
    <w:rsid w:val="002C2FC5"/>
    <w:rsid w:val="002C740F"/>
    <w:rsid w:val="002D1962"/>
    <w:rsid w:val="002D3629"/>
    <w:rsid w:val="002E0BD1"/>
    <w:rsid w:val="002F543B"/>
    <w:rsid w:val="002F76A3"/>
    <w:rsid w:val="00304A02"/>
    <w:rsid w:val="0030738B"/>
    <w:rsid w:val="00314595"/>
    <w:rsid w:val="003264B8"/>
    <w:rsid w:val="00362C80"/>
    <w:rsid w:val="0039661B"/>
    <w:rsid w:val="003A1695"/>
    <w:rsid w:val="003A1B1D"/>
    <w:rsid w:val="003A36CF"/>
    <w:rsid w:val="003A388A"/>
    <w:rsid w:val="003A7CA8"/>
    <w:rsid w:val="003C733B"/>
    <w:rsid w:val="003D174B"/>
    <w:rsid w:val="003D1ED7"/>
    <w:rsid w:val="003D72EB"/>
    <w:rsid w:val="003E1608"/>
    <w:rsid w:val="003E2224"/>
    <w:rsid w:val="003E25CA"/>
    <w:rsid w:val="003E6105"/>
    <w:rsid w:val="00401F93"/>
    <w:rsid w:val="0040495A"/>
    <w:rsid w:val="0041187B"/>
    <w:rsid w:val="004176E6"/>
    <w:rsid w:val="00417EE3"/>
    <w:rsid w:val="0044092F"/>
    <w:rsid w:val="00450547"/>
    <w:rsid w:val="00451CEF"/>
    <w:rsid w:val="00464B63"/>
    <w:rsid w:val="0047594F"/>
    <w:rsid w:val="00476238"/>
    <w:rsid w:val="00480AD1"/>
    <w:rsid w:val="004A328D"/>
    <w:rsid w:val="004A6F5C"/>
    <w:rsid w:val="004A717A"/>
    <w:rsid w:val="004A798C"/>
    <w:rsid w:val="004B30B0"/>
    <w:rsid w:val="004B66D2"/>
    <w:rsid w:val="004B6CE0"/>
    <w:rsid w:val="004C673D"/>
    <w:rsid w:val="004E24DB"/>
    <w:rsid w:val="004E5424"/>
    <w:rsid w:val="004E77CF"/>
    <w:rsid w:val="004F317B"/>
    <w:rsid w:val="00503F0D"/>
    <w:rsid w:val="00506CC7"/>
    <w:rsid w:val="0051356B"/>
    <w:rsid w:val="00516FA4"/>
    <w:rsid w:val="005206C8"/>
    <w:rsid w:val="00522485"/>
    <w:rsid w:val="005230AA"/>
    <w:rsid w:val="00542F52"/>
    <w:rsid w:val="005524D7"/>
    <w:rsid w:val="005525D1"/>
    <w:rsid w:val="00582F81"/>
    <w:rsid w:val="00583234"/>
    <w:rsid w:val="005A03C0"/>
    <w:rsid w:val="005D0E54"/>
    <w:rsid w:val="0062418A"/>
    <w:rsid w:val="00632442"/>
    <w:rsid w:val="00634945"/>
    <w:rsid w:val="00635EBC"/>
    <w:rsid w:val="006505B4"/>
    <w:rsid w:val="006536EE"/>
    <w:rsid w:val="00665559"/>
    <w:rsid w:val="006839B5"/>
    <w:rsid w:val="00685C72"/>
    <w:rsid w:val="00694DD9"/>
    <w:rsid w:val="006A21DD"/>
    <w:rsid w:val="006C0F6C"/>
    <w:rsid w:val="006C5C30"/>
    <w:rsid w:val="006D4010"/>
    <w:rsid w:val="006D5019"/>
    <w:rsid w:val="006D6BA6"/>
    <w:rsid w:val="00704A81"/>
    <w:rsid w:val="0071280D"/>
    <w:rsid w:val="007226BA"/>
    <w:rsid w:val="00760BC5"/>
    <w:rsid w:val="0076256C"/>
    <w:rsid w:val="007647E7"/>
    <w:rsid w:val="00766994"/>
    <w:rsid w:val="00781866"/>
    <w:rsid w:val="00782434"/>
    <w:rsid w:val="00784754"/>
    <w:rsid w:val="007954AD"/>
    <w:rsid w:val="00797711"/>
    <w:rsid w:val="00797FA7"/>
    <w:rsid w:val="007A1134"/>
    <w:rsid w:val="007A3BFA"/>
    <w:rsid w:val="007B77B0"/>
    <w:rsid w:val="007C60D1"/>
    <w:rsid w:val="007D5D63"/>
    <w:rsid w:val="007E031D"/>
    <w:rsid w:val="007E3738"/>
    <w:rsid w:val="007F7652"/>
    <w:rsid w:val="00810338"/>
    <w:rsid w:val="00815052"/>
    <w:rsid w:val="00815C14"/>
    <w:rsid w:val="00827DEB"/>
    <w:rsid w:val="00831CFA"/>
    <w:rsid w:val="00834451"/>
    <w:rsid w:val="00844384"/>
    <w:rsid w:val="008458A1"/>
    <w:rsid w:val="00846872"/>
    <w:rsid w:val="008472DB"/>
    <w:rsid w:val="008515B1"/>
    <w:rsid w:val="0085447C"/>
    <w:rsid w:val="00854811"/>
    <w:rsid w:val="00860234"/>
    <w:rsid w:val="00871D5D"/>
    <w:rsid w:val="008831FE"/>
    <w:rsid w:val="00885D4A"/>
    <w:rsid w:val="0089323A"/>
    <w:rsid w:val="00894D40"/>
    <w:rsid w:val="008A56CF"/>
    <w:rsid w:val="008A7AAA"/>
    <w:rsid w:val="008B7472"/>
    <w:rsid w:val="008C2858"/>
    <w:rsid w:val="008C41CA"/>
    <w:rsid w:val="008C5D0A"/>
    <w:rsid w:val="008D2A9E"/>
    <w:rsid w:val="008D6C7C"/>
    <w:rsid w:val="008D766D"/>
    <w:rsid w:val="008E0A47"/>
    <w:rsid w:val="0090069B"/>
    <w:rsid w:val="00903258"/>
    <w:rsid w:val="0090344D"/>
    <w:rsid w:val="009237A7"/>
    <w:rsid w:val="00924FC6"/>
    <w:rsid w:val="00925B4D"/>
    <w:rsid w:val="00933C72"/>
    <w:rsid w:val="00960E49"/>
    <w:rsid w:val="009610F2"/>
    <w:rsid w:val="0097316F"/>
    <w:rsid w:val="00974DAE"/>
    <w:rsid w:val="00976BE0"/>
    <w:rsid w:val="009775E1"/>
    <w:rsid w:val="0098127E"/>
    <w:rsid w:val="0098213B"/>
    <w:rsid w:val="009841D8"/>
    <w:rsid w:val="009867F3"/>
    <w:rsid w:val="009B29BA"/>
    <w:rsid w:val="009B305A"/>
    <w:rsid w:val="009B3E1D"/>
    <w:rsid w:val="009C3CE0"/>
    <w:rsid w:val="009C7FBE"/>
    <w:rsid w:val="009E57BF"/>
    <w:rsid w:val="009F4328"/>
    <w:rsid w:val="00A000B0"/>
    <w:rsid w:val="00A22119"/>
    <w:rsid w:val="00A318A9"/>
    <w:rsid w:val="00A409C8"/>
    <w:rsid w:val="00A52E9A"/>
    <w:rsid w:val="00A530A6"/>
    <w:rsid w:val="00A57BBB"/>
    <w:rsid w:val="00A72056"/>
    <w:rsid w:val="00A778CC"/>
    <w:rsid w:val="00A855B7"/>
    <w:rsid w:val="00A91DAD"/>
    <w:rsid w:val="00A97823"/>
    <w:rsid w:val="00AA0F8D"/>
    <w:rsid w:val="00AA250A"/>
    <w:rsid w:val="00AA446F"/>
    <w:rsid w:val="00AA646B"/>
    <w:rsid w:val="00AB14BE"/>
    <w:rsid w:val="00AD026D"/>
    <w:rsid w:val="00AD1266"/>
    <w:rsid w:val="00AD30D9"/>
    <w:rsid w:val="00AD7FF0"/>
    <w:rsid w:val="00AE4416"/>
    <w:rsid w:val="00AF529D"/>
    <w:rsid w:val="00B02CC1"/>
    <w:rsid w:val="00B07C08"/>
    <w:rsid w:val="00B14027"/>
    <w:rsid w:val="00B157E8"/>
    <w:rsid w:val="00B171AD"/>
    <w:rsid w:val="00B26A40"/>
    <w:rsid w:val="00B364C4"/>
    <w:rsid w:val="00B415F1"/>
    <w:rsid w:val="00B56A38"/>
    <w:rsid w:val="00B61D19"/>
    <w:rsid w:val="00B645E1"/>
    <w:rsid w:val="00B75555"/>
    <w:rsid w:val="00B76BB2"/>
    <w:rsid w:val="00B82197"/>
    <w:rsid w:val="00B9407F"/>
    <w:rsid w:val="00B94D50"/>
    <w:rsid w:val="00BC1D9E"/>
    <w:rsid w:val="00BC5374"/>
    <w:rsid w:val="00BE65C3"/>
    <w:rsid w:val="00BE7DE0"/>
    <w:rsid w:val="00BF273D"/>
    <w:rsid w:val="00BF6410"/>
    <w:rsid w:val="00C02F4D"/>
    <w:rsid w:val="00C064C1"/>
    <w:rsid w:val="00C10265"/>
    <w:rsid w:val="00C150B0"/>
    <w:rsid w:val="00C23A3D"/>
    <w:rsid w:val="00C51634"/>
    <w:rsid w:val="00C6727D"/>
    <w:rsid w:val="00C73F37"/>
    <w:rsid w:val="00C83D79"/>
    <w:rsid w:val="00C854D3"/>
    <w:rsid w:val="00C8633A"/>
    <w:rsid w:val="00C97F52"/>
    <w:rsid w:val="00CA1052"/>
    <w:rsid w:val="00CA5B9E"/>
    <w:rsid w:val="00CC44F1"/>
    <w:rsid w:val="00CE051F"/>
    <w:rsid w:val="00CE7377"/>
    <w:rsid w:val="00CF1B7F"/>
    <w:rsid w:val="00D05934"/>
    <w:rsid w:val="00D118D2"/>
    <w:rsid w:val="00D16E0A"/>
    <w:rsid w:val="00D16EEB"/>
    <w:rsid w:val="00D27AED"/>
    <w:rsid w:val="00D320D9"/>
    <w:rsid w:val="00D33254"/>
    <w:rsid w:val="00D3369A"/>
    <w:rsid w:val="00D40D67"/>
    <w:rsid w:val="00D410E1"/>
    <w:rsid w:val="00D565A2"/>
    <w:rsid w:val="00D75981"/>
    <w:rsid w:val="00D7694B"/>
    <w:rsid w:val="00D82BD2"/>
    <w:rsid w:val="00D90754"/>
    <w:rsid w:val="00DB2E28"/>
    <w:rsid w:val="00DC51F7"/>
    <w:rsid w:val="00DD19EF"/>
    <w:rsid w:val="00DD2C1C"/>
    <w:rsid w:val="00DD4FA1"/>
    <w:rsid w:val="00DD6495"/>
    <w:rsid w:val="00DE3716"/>
    <w:rsid w:val="00DF2FDA"/>
    <w:rsid w:val="00DF548A"/>
    <w:rsid w:val="00E10C13"/>
    <w:rsid w:val="00E110DC"/>
    <w:rsid w:val="00E11F6C"/>
    <w:rsid w:val="00E15301"/>
    <w:rsid w:val="00E339A5"/>
    <w:rsid w:val="00E3513C"/>
    <w:rsid w:val="00E42535"/>
    <w:rsid w:val="00E45B25"/>
    <w:rsid w:val="00E51ED0"/>
    <w:rsid w:val="00E53010"/>
    <w:rsid w:val="00E56B19"/>
    <w:rsid w:val="00E66FCA"/>
    <w:rsid w:val="00E877F1"/>
    <w:rsid w:val="00E87E2A"/>
    <w:rsid w:val="00E95FCD"/>
    <w:rsid w:val="00E9650D"/>
    <w:rsid w:val="00E97CD1"/>
    <w:rsid w:val="00EA052F"/>
    <w:rsid w:val="00EA48D2"/>
    <w:rsid w:val="00EB0F4B"/>
    <w:rsid w:val="00EB2967"/>
    <w:rsid w:val="00EB5192"/>
    <w:rsid w:val="00EB78B6"/>
    <w:rsid w:val="00EC134C"/>
    <w:rsid w:val="00EC2039"/>
    <w:rsid w:val="00EC4EF8"/>
    <w:rsid w:val="00EC5E48"/>
    <w:rsid w:val="00ED53C8"/>
    <w:rsid w:val="00ED6133"/>
    <w:rsid w:val="00EE40C7"/>
    <w:rsid w:val="00EE425E"/>
    <w:rsid w:val="00EF4FA7"/>
    <w:rsid w:val="00F16A28"/>
    <w:rsid w:val="00F16D7C"/>
    <w:rsid w:val="00F208CD"/>
    <w:rsid w:val="00F21312"/>
    <w:rsid w:val="00F329FF"/>
    <w:rsid w:val="00F34880"/>
    <w:rsid w:val="00F34FDD"/>
    <w:rsid w:val="00F3522B"/>
    <w:rsid w:val="00F36E4D"/>
    <w:rsid w:val="00F40CD3"/>
    <w:rsid w:val="00F47943"/>
    <w:rsid w:val="00F5131E"/>
    <w:rsid w:val="00F52729"/>
    <w:rsid w:val="00F548F4"/>
    <w:rsid w:val="00F62885"/>
    <w:rsid w:val="00F657A9"/>
    <w:rsid w:val="00FB3D69"/>
    <w:rsid w:val="00FC605A"/>
    <w:rsid w:val="00FF0F3D"/>
    <w:rsid w:val="00FF7ED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5978D605"/>
  <w15:docId w15:val="{2B850391-DDD2-496C-A7C1-80A98F1E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rFonts w:eastAsia="SimSun"/>
      <w:sz w:val="24"/>
      <w:szCs w:val="24"/>
      <w:lang w:eastAsia="zh-CN"/>
    </w:rPr>
  </w:style>
  <w:style w:type="paragraph" w:styleId="Heading1">
    <w:name w:val="heading 1"/>
    <w:basedOn w:val="BodyText"/>
    <w:next w:val="BodyText"/>
    <w:qFormat/>
    <w:pPr>
      <w:keepNext/>
      <w:keepLines/>
      <w:jc w:val="left"/>
      <w:outlineLvl w:val="0"/>
    </w:pPr>
    <w:rPr>
      <w:b/>
      <w:caps/>
    </w:rPr>
  </w:style>
  <w:style w:type="paragraph" w:styleId="Heading2">
    <w:name w:val="heading 2"/>
    <w:basedOn w:val="BodyText"/>
    <w:next w:val="BodyText"/>
    <w:qFormat/>
    <w:pPr>
      <w:keepNext/>
      <w:keepLines/>
      <w:jc w:val="left"/>
      <w:outlineLvl w:val="1"/>
    </w:pPr>
    <w:rPr>
      <w:b/>
      <w:smallCaps/>
    </w:rPr>
  </w:style>
  <w:style w:type="paragraph" w:styleId="Heading3">
    <w:name w:val="heading 3"/>
    <w:basedOn w:val="BodyText"/>
    <w:next w:val="BodyText"/>
    <w:qFormat/>
    <w:pPr>
      <w:keepNext/>
      <w:keepLines/>
      <w:outlineLvl w:val="2"/>
    </w:pPr>
    <w:rPr>
      <w:b/>
    </w:rPr>
  </w:style>
  <w:style w:type="paragraph" w:styleId="Heading4">
    <w:name w:val="heading 4"/>
    <w:basedOn w:val="BodyText"/>
    <w:next w:val="BodyText"/>
    <w:qFormat/>
    <w:pPr>
      <w:keepNext/>
      <w:keepLines/>
      <w:jc w:val="left"/>
      <w:outlineLvl w:val="3"/>
    </w:pPr>
  </w:style>
  <w:style w:type="paragraph" w:styleId="Heading5">
    <w:name w:val="heading 5"/>
    <w:basedOn w:val="BodyText"/>
    <w:next w:val="BodyText"/>
    <w:qFormat/>
    <w:pPr>
      <w:keepNext/>
      <w:keepLines/>
      <w:jc w:val="center"/>
      <w:outlineLvl w:val="4"/>
    </w:pPr>
    <w:rPr>
      <w:b/>
      <w:caps/>
    </w:rPr>
  </w:style>
  <w:style w:type="paragraph" w:styleId="Heading6">
    <w:name w:val="heading 6"/>
    <w:basedOn w:val="BodyText"/>
    <w:next w:val="BodyText"/>
    <w:qFormat/>
    <w:pPr>
      <w:keepNext/>
      <w:jc w:val="center"/>
      <w:outlineLvl w:val="5"/>
    </w:pPr>
    <w:rPr>
      <w:b/>
    </w:rPr>
  </w:style>
  <w:style w:type="paragraph" w:styleId="Heading7">
    <w:name w:val="heading 7"/>
    <w:basedOn w:val="BodyText"/>
    <w:next w:val="BodyText"/>
    <w:qFormat/>
    <w:pPr>
      <w:keepNext/>
      <w:keepLines/>
      <w:outlineLvl w:val="6"/>
    </w:pPr>
  </w:style>
  <w:style w:type="paragraph" w:styleId="Heading8">
    <w:name w:val="heading 8"/>
    <w:basedOn w:val="BodyText"/>
    <w:next w:val="BodyText"/>
    <w:qFormat/>
    <w:pPr>
      <w:jc w:val="left"/>
      <w:outlineLvl w:val="7"/>
    </w:pPr>
  </w:style>
  <w:style w:type="paragraph" w:styleId="Heading9">
    <w:name w:val="heading 9"/>
    <w:basedOn w:val="BodyText"/>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character" w:styleId="CommentReference">
    <w:name w:val="annotation reference"/>
    <w:semiHidden/>
    <w:rPr>
      <w:rFonts w:ascii="Bembo" w:hAnsi="Bembo"/>
      <w:position w:val="6"/>
      <w:sz w:val="18"/>
    </w:rPr>
  </w:style>
  <w:style w:type="paragraph" w:styleId="CommentText">
    <w:name w:val="annotation text"/>
    <w:basedOn w:val="Normal"/>
    <w:link w:val="CommentTextChar"/>
    <w:semiHidden/>
    <w:pPr>
      <w:ind w:left="360" w:firstLine="360"/>
    </w:pPr>
    <w:rPr>
      <w:rFonts w:ascii="Bembo" w:hAnsi="Bembo"/>
      <w:sz w:val="18"/>
    </w:rPr>
  </w:style>
  <w:style w:type="paragraph" w:styleId="TOC4">
    <w:name w:val="toc 4"/>
    <w:basedOn w:val="BodyText"/>
    <w:next w:val="BodyText"/>
    <w:semiHidden/>
    <w:pPr>
      <w:tabs>
        <w:tab w:val="right" w:leader="dot" w:pos="8309"/>
      </w:tabs>
      <w:spacing w:after="0"/>
      <w:ind w:left="780"/>
      <w:jc w:val="left"/>
    </w:pPr>
  </w:style>
  <w:style w:type="paragraph" w:styleId="TOC3">
    <w:name w:val="toc 3"/>
    <w:basedOn w:val="BodyText"/>
    <w:next w:val="BodyText"/>
    <w:semiHidden/>
    <w:pPr>
      <w:tabs>
        <w:tab w:val="right" w:leader="dot" w:pos="8309"/>
      </w:tabs>
      <w:spacing w:after="0"/>
      <w:ind w:left="432"/>
      <w:jc w:val="left"/>
    </w:pPr>
  </w:style>
  <w:style w:type="paragraph" w:styleId="TOC2">
    <w:name w:val="toc 2"/>
    <w:basedOn w:val="BodyText"/>
    <w:next w:val="BodyText"/>
    <w:semiHidden/>
    <w:pPr>
      <w:numPr>
        <w:numId w:val="1"/>
      </w:numPr>
      <w:tabs>
        <w:tab w:val="right" w:leader="dot" w:pos="8309"/>
      </w:tabs>
      <w:spacing w:before="120" w:after="120"/>
      <w:ind w:left="432" w:hanging="432"/>
      <w:jc w:val="left"/>
    </w:pPr>
    <w:rPr>
      <w:smallCaps/>
    </w:rPr>
  </w:style>
  <w:style w:type="paragraph" w:styleId="TOC1">
    <w:name w:val="toc 1"/>
    <w:basedOn w:val="BodyText"/>
    <w:next w:val="BodyText"/>
    <w:uiPriority w:val="39"/>
    <w:pPr>
      <w:keepNext/>
      <w:tabs>
        <w:tab w:val="right" w:leader="dot" w:pos="8309"/>
      </w:tabs>
      <w:spacing w:before="120" w:after="120"/>
      <w:jc w:val="left"/>
    </w:pPr>
    <w:rPr>
      <w:caps/>
    </w:rPr>
  </w:style>
  <w:style w:type="paragraph" w:styleId="Index1">
    <w:name w:val="index 1"/>
    <w:basedOn w:val="BodyText"/>
    <w:next w:val="Normal"/>
    <w:semiHidden/>
  </w:style>
  <w:style w:type="paragraph" w:styleId="IndexHeading">
    <w:name w:val="index heading"/>
    <w:basedOn w:val="BodyText"/>
    <w:next w:val="Index1"/>
    <w:semiHidden/>
    <w:pPr>
      <w:spacing w:after="480"/>
      <w:jc w:val="center"/>
    </w:pPr>
    <w:rPr>
      <w:b/>
      <w:caps/>
    </w:rPr>
  </w:style>
  <w:style w:type="paragraph" w:styleId="Footer">
    <w:name w:val="footer"/>
    <w:basedOn w:val="BodyText"/>
    <w:link w:val="FooterChar"/>
    <w:uiPriority w:val="99"/>
    <w:pPr>
      <w:tabs>
        <w:tab w:val="right" w:pos="8280"/>
      </w:tabs>
    </w:pPr>
    <w:rPr>
      <w:sz w:val="18"/>
    </w:rPr>
  </w:style>
  <w:style w:type="paragraph" w:styleId="Header">
    <w:name w:val="header"/>
    <w:basedOn w:val="BodyText"/>
    <w:pPr>
      <w:tabs>
        <w:tab w:val="right" w:pos="8280"/>
      </w:tabs>
    </w:pPr>
    <w:rPr>
      <w:sz w:val="18"/>
    </w:rPr>
  </w:style>
  <w:style w:type="character" w:styleId="FootnoteReference">
    <w:name w:val="footnote reference"/>
    <w:rPr>
      <w:rFonts w:ascii="Bembo" w:hAnsi="Bembo"/>
      <w:position w:val="6"/>
      <w:sz w:val="18"/>
    </w:rPr>
  </w:style>
  <w:style w:type="paragraph" w:styleId="FootnoteText">
    <w:name w:val="footnote text"/>
    <w:basedOn w:val="BodyText"/>
    <w:link w:val="FootnoteTextChar"/>
    <w:pPr>
      <w:spacing w:after="120"/>
      <w:ind w:left="187" w:hanging="187"/>
    </w:pPr>
    <w:rPr>
      <w:sz w:val="22"/>
    </w:rPr>
  </w:style>
  <w:style w:type="paragraph" w:styleId="NormalIndent">
    <w:name w:val="Normal Indent"/>
    <w:basedOn w:val="Normal"/>
  </w:style>
  <w:style w:type="paragraph" w:customStyle="1" w:styleId="a">
    <w:name w:val="(a)"/>
    <w:basedOn w:val="BodyText"/>
    <w:pPr>
      <w:ind w:left="720" w:hanging="720"/>
    </w:pPr>
  </w:style>
  <w:style w:type="paragraph" w:customStyle="1" w:styleId="i">
    <w:name w:val="(i)"/>
    <w:basedOn w:val="BodyText"/>
    <w:pPr>
      <w:tabs>
        <w:tab w:val="right" w:pos="1296"/>
      </w:tabs>
      <w:ind w:left="1440" w:hanging="1440"/>
    </w:pPr>
  </w:style>
  <w:style w:type="paragraph" w:customStyle="1" w:styleId="indexhead2">
    <w:name w:val="index head2"/>
    <w:basedOn w:val="BodyText"/>
    <w:pPr>
      <w:tabs>
        <w:tab w:val="right" w:pos="8301"/>
      </w:tabs>
    </w:pPr>
    <w:rPr>
      <w:b/>
    </w:rPr>
  </w:style>
  <w:style w:type="paragraph" w:customStyle="1" w:styleId="ParaHeading">
    <w:name w:val="ParaHeading"/>
    <w:basedOn w:val="BodyText"/>
    <w:next w:val="BodyText"/>
    <w:pPr>
      <w:keepNext/>
      <w:jc w:val="left"/>
    </w:pPr>
    <w:rPr>
      <w:b/>
    </w:rPr>
  </w:style>
  <w:style w:type="paragraph" w:customStyle="1" w:styleId="A0">
    <w:name w:val="A"/>
    <w:basedOn w:val="BodyText"/>
    <w:pPr>
      <w:ind w:left="1872" w:hanging="432"/>
    </w:pPr>
  </w:style>
  <w:style w:type="paragraph" w:customStyle="1" w:styleId="Sealing">
    <w:name w:val="Sealing"/>
    <w:basedOn w:val="BodyText"/>
    <w:pPr>
      <w:keepLines/>
      <w:tabs>
        <w:tab w:val="left" w:pos="1728"/>
        <w:tab w:val="left" w:pos="4320"/>
      </w:tabs>
      <w:spacing w:after="480"/>
      <w:jc w:val="left"/>
    </w:pPr>
  </w:style>
  <w:style w:type="paragraph" w:customStyle="1" w:styleId="footer2">
    <w:name w:val="footer2"/>
    <w:basedOn w:val="Footer"/>
    <w:pPr>
      <w:tabs>
        <w:tab w:val="clear" w:pos="8280"/>
        <w:tab w:val="right" w:pos="8064"/>
      </w:tabs>
    </w:pPr>
  </w:style>
  <w:style w:type="paragraph" w:styleId="TOC8">
    <w:name w:val="toc 8"/>
    <w:basedOn w:val="BodyText"/>
    <w:semiHidden/>
    <w:pPr>
      <w:tabs>
        <w:tab w:val="right" w:leader="dot" w:pos="8309"/>
      </w:tabs>
      <w:ind w:left="1440"/>
    </w:pPr>
    <w:rPr>
      <w:i/>
    </w:rPr>
  </w:style>
  <w:style w:type="paragraph" w:styleId="TOC7">
    <w:name w:val="toc 7"/>
    <w:basedOn w:val="BodyText"/>
    <w:semiHidden/>
    <w:pPr>
      <w:tabs>
        <w:tab w:val="right" w:leader="dot" w:pos="8309"/>
      </w:tabs>
      <w:spacing w:after="0"/>
      <w:ind w:left="778"/>
    </w:pPr>
    <w:rPr>
      <w:i/>
    </w:rPr>
  </w:style>
  <w:style w:type="paragraph" w:styleId="TOC6">
    <w:name w:val="toc 6"/>
    <w:basedOn w:val="BodyText"/>
    <w:semiHidden/>
    <w:pPr>
      <w:tabs>
        <w:tab w:val="right" w:leader="dot" w:pos="8309"/>
      </w:tabs>
      <w:spacing w:after="0"/>
      <w:ind w:left="432"/>
      <w:jc w:val="left"/>
    </w:pPr>
  </w:style>
  <w:style w:type="paragraph" w:styleId="TOC5">
    <w:name w:val="toc 5"/>
    <w:basedOn w:val="BodyText"/>
    <w:semiHidden/>
    <w:pPr>
      <w:tabs>
        <w:tab w:val="right" w:leader="dot" w:pos="8309"/>
      </w:tabs>
      <w:spacing w:before="120" w:after="120"/>
      <w:jc w:val="left"/>
    </w:pPr>
    <w:rPr>
      <w:caps/>
    </w:rPr>
  </w:style>
  <w:style w:type="paragraph" w:customStyle="1" w:styleId="pmf">
    <w:name w:val="pmf"/>
    <w:basedOn w:val="BodyText"/>
  </w:style>
  <w:style w:type="paragraph" w:customStyle="1" w:styleId="Yourref">
    <w:name w:val="Yourref"/>
    <w:basedOn w:val="Normal"/>
    <w:next w:val="Date"/>
    <w:pPr>
      <w:tabs>
        <w:tab w:val="left" w:pos="1440"/>
      </w:tabs>
      <w:spacing w:after="840"/>
      <w:jc w:val="right"/>
    </w:pPr>
    <w:rPr>
      <w:sz w:val="18"/>
    </w:rPr>
  </w:style>
  <w:style w:type="paragraph" w:styleId="Date">
    <w:name w:val="Date"/>
    <w:basedOn w:val="Normal"/>
    <w:pPr>
      <w:jc w:val="right"/>
    </w:pPr>
  </w:style>
  <w:style w:type="paragraph" w:customStyle="1" w:styleId="Yours">
    <w:name w:val="Yours"/>
    <w:basedOn w:val="BodyText"/>
    <w:next w:val="Author"/>
    <w:pPr>
      <w:keepNext/>
      <w:spacing w:after="1200"/>
    </w:pPr>
  </w:style>
  <w:style w:type="paragraph" w:customStyle="1" w:styleId="Author">
    <w:name w:val="Author"/>
    <w:basedOn w:val="ys"/>
    <w:pPr>
      <w:spacing w:after="0"/>
    </w:pPr>
  </w:style>
  <w:style w:type="paragraph" w:customStyle="1" w:styleId="ys">
    <w:name w:val="ys"/>
    <w:basedOn w:val="Yours"/>
    <w:next w:val="Author"/>
    <w:pPr>
      <w:spacing w:after="240"/>
    </w:pPr>
  </w:style>
  <w:style w:type="paragraph" w:customStyle="1" w:styleId="Ourref">
    <w:name w:val="Ourref"/>
    <w:basedOn w:val="Normal"/>
    <w:next w:val="Yourref"/>
    <w:pPr>
      <w:tabs>
        <w:tab w:val="left" w:pos="1440"/>
      </w:tabs>
      <w:spacing w:after="200"/>
      <w:jc w:val="right"/>
    </w:pPr>
    <w:rPr>
      <w:sz w:val="18"/>
    </w:rPr>
  </w:style>
  <w:style w:type="paragraph" w:customStyle="1" w:styleId="Address">
    <w:name w:val="Address"/>
    <w:basedOn w:val="BodyText"/>
    <w:pPr>
      <w:spacing w:after="720"/>
      <w:jc w:val="left"/>
    </w:pPr>
  </w:style>
  <w:style w:type="paragraph" w:customStyle="1" w:styleId="DirectDial">
    <w:name w:val="Direct Dial"/>
    <w:basedOn w:val="Normal"/>
    <w:next w:val="Ourref"/>
    <w:pPr>
      <w:tabs>
        <w:tab w:val="left" w:pos="1440"/>
      </w:tabs>
      <w:spacing w:after="200"/>
      <w:jc w:val="right"/>
    </w:pPr>
    <w:rPr>
      <w:sz w:val="18"/>
    </w:rPr>
  </w:style>
  <w:style w:type="paragraph" w:customStyle="1" w:styleId="Dear">
    <w:name w:val="Dear"/>
    <w:basedOn w:val="Normal"/>
    <w:next w:val="BodyText"/>
  </w:style>
  <w:style w:type="paragraph" w:styleId="EnvelopeAddress">
    <w:name w:val="envelope address"/>
    <w:basedOn w:val="Normal"/>
    <w:pPr>
      <w:framePr w:w="7921" w:h="2552" w:hRule="exact" w:hSpace="181" w:vSpace="181" w:wrap="around" w:vAnchor="page" w:hAnchor="page" w:x="4322" w:y="2881"/>
      <w:spacing w:after="0"/>
    </w:pPr>
    <w:rPr>
      <w:rFonts w:ascii="Bembo" w:hAnsi="Bembo" w:cs="Arial"/>
      <w:sz w:val="26"/>
    </w:rPr>
  </w:style>
  <w:style w:type="paragraph" w:customStyle="1" w:styleId="ByHand">
    <w:name w:val="ByHand"/>
    <w:basedOn w:val="BodyText"/>
    <w:next w:val="Address"/>
    <w:pPr>
      <w:spacing w:after="0"/>
      <w:jc w:val="left"/>
    </w:pPr>
  </w:style>
  <w:style w:type="paragraph" w:customStyle="1" w:styleId="MarginalNote">
    <w:name w:val="Marginal Note"/>
    <w:basedOn w:val="BodyText"/>
    <w:next w:val="BodyText"/>
    <w:pPr>
      <w:keepNext/>
      <w:keepLines/>
      <w:framePr w:w="1152" w:hSpace="144" w:wrap="around" w:vAnchor="text" w:hAnchor="page" w:y="1"/>
      <w:spacing w:before="40" w:after="0" w:line="180" w:lineRule="exact"/>
      <w:jc w:val="left"/>
    </w:pPr>
    <w:rPr>
      <w:b/>
      <w:sz w:val="18"/>
    </w:rPr>
  </w:style>
  <w:style w:type="paragraph" w:styleId="TOC9">
    <w:name w:val="toc 9"/>
    <w:basedOn w:val="BodyText"/>
    <w:next w:val="Normal"/>
    <w:semiHidden/>
    <w:pPr>
      <w:tabs>
        <w:tab w:val="right" w:leader="dot" w:pos="8309"/>
      </w:tabs>
      <w:spacing w:after="0"/>
      <w:ind w:left="1440"/>
    </w:pPr>
    <w:rPr>
      <w:i/>
    </w:rPr>
  </w:style>
  <w:style w:type="character" w:styleId="PageNumber">
    <w:name w:val="page number"/>
    <w:rPr>
      <w:rFonts w:ascii="Bembo" w:hAnsi="Bembo"/>
      <w:sz w:val="18"/>
    </w:rPr>
  </w:style>
  <w:style w:type="paragraph" w:customStyle="1" w:styleId="Label">
    <w:name w:val="Label"/>
    <w:basedOn w:val="BodyText"/>
    <w:pPr>
      <w:spacing w:before="240" w:after="120"/>
      <w:ind w:left="284"/>
      <w:jc w:val="left"/>
    </w:pPr>
  </w:style>
  <w:style w:type="paragraph" w:styleId="TOAHeading">
    <w:name w:val="toa heading"/>
    <w:basedOn w:val="BodyText"/>
    <w:next w:val="Normal"/>
    <w:semiHidden/>
    <w:pPr>
      <w:jc w:val="center"/>
    </w:pPr>
    <w:rPr>
      <w:rFonts w:cs="Arial"/>
      <w:b/>
      <w:bCs/>
    </w:rPr>
  </w:style>
  <w:style w:type="character" w:styleId="EndnoteReference">
    <w:name w:val="endnote reference"/>
    <w:semiHidden/>
    <w:rPr>
      <w:rFonts w:ascii="Bembo" w:hAnsi="Bembo"/>
      <w:vertAlign w:val="superscript"/>
    </w:rPr>
  </w:style>
  <w:style w:type="paragraph" w:styleId="ListBullet">
    <w:name w:val="List Bullet"/>
    <w:basedOn w:val="Normal"/>
    <w:pPr>
      <w:numPr>
        <w:numId w:val="4"/>
      </w:numPr>
    </w:p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BlockText">
    <w:name w:val="Block Text"/>
    <w:basedOn w:val="Normal"/>
    <w:pPr>
      <w:ind w:left="1440" w:right="1440"/>
    </w:pPr>
    <w:rPr>
      <w:rFonts w:ascii="Bembo" w:hAnsi="Bembo"/>
      <w:sz w:val="26"/>
    </w:rPr>
  </w:style>
  <w:style w:type="paragraph" w:styleId="BodyText2">
    <w:name w:val="Body Text 2"/>
    <w:basedOn w:val="Normal"/>
    <w:rPr>
      <w:rFonts w:ascii="Bembo" w:hAnsi="Bembo"/>
      <w:sz w:val="26"/>
    </w:rPr>
  </w:style>
  <w:style w:type="paragraph" w:styleId="EndnoteText">
    <w:name w:val="endnote text"/>
    <w:basedOn w:val="BodyText"/>
    <w:semiHidden/>
    <w:pPr>
      <w:spacing w:after="120"/>
    </w:pPr>
    <w:rPr>
      <w:sz w:val="18"/>
      <w:szCs w:val="20"/>
    </w:rPr>
  </w:style>
  <w:style w:type="paragraph" w:styleId="Caption">
    <w:name w:val="caption"/>
    <w:basedOn w:val="Normal"/>
    <w:next w:val="BodyText"/>
    <w:qFormat/>
    <w:pPr>
      <w:spacing w:before="120" w:after="120"/>
    </w:pPr>
    <w:rPr>
      <w:rFonts w:ascii="Bembo" w:hAnsi="Bembo"/>
      <w:b/>
      <w:bCs/>
      <w:sz w:val="18"/>
      <w:szCs w:val="20"/>
    </w:rPr>
  </w:style>
  <w:style w:type="paragraph" w:styleId="BodyText3">
    <w:name w:val="Body Text 3"/>
    <w:basedOn w:val="Normal"/>
    <w:rPr>
      <w:rFonts w:ascii="Bembo" w:hAnsi="Bembo"/>
      <w:sz w:val="26"/>
      <w:szCs w:val="16"/>
    </w:rPr>
  </w:style>
  <w:style w:type="paragraph" w:styleId="BodyTextFirstIndent">
    <w:name w:val="Body Text First Indent"/>
    <w:basedOn w:val="BodyText"/>
    <w:pPr>
      <w:ind w:firstLine="360"/>
    </w:pPr>
  </w:style>
  <w:style w:type="paragraph" w:styleId="BodyTextFirstIndent2">
    <w:name w:val="Body Text First Indent 2"/>
    <w:basedOn w:val="BodyTextIndent"/>
    <w:pPr>
      <w:ind w:firstLine="720"/>
    </w:pPr>
  </w:style>
  <w:style w:type="paragraph" w:styleId="BodyTextIndent">
    <w:name w:val="Body Text Indent"/>
    <w:basedOn w:val="Normal"/>
    <w:pPr>
      <w:ind w:left="360"/>
    </w:pPr>
    <w:rPr>
      <w:rFonts w:ascii="Bembo" w:hAnsi="Bembo"/>
      <w:sz w:val="26"/>
    </w:rPr>
  </w:style>
  <w:style w:type="paragraph" w:styleId="BodyTextIndent2">
    <w:name w:val="Body Text Indent 2"/>
    <w:basedOn w:val="Normal"/>
    <w:pPr>
      <w:ind w:left="720"/>
    </w:pPr>
    <w:rPr>
      <w:rFonts w:ascii="Bembo" w:hAnsi="Bembo"/>
      <w:sz w:val="26"/>
    </w:rPr>
  </w:style>
  <w:style w:type="paragraph" w:styleId="BodyTextIndent3">
    <w:name w:val="Body Text Indent 3"/>
    <w:basedOn w:val="Normal"/>
    <w:pPr>
      <w:ind w:left="1080"/>
    </w:pPr>
    <w:rPr>
      <w:rFonts w:ascii="Bembo" w:hAnsi="Bembo"/>
      <w:sz w:val="26"/>
      <w:szCs w:val="16"/>
    </w:rPr>
  </w:style>
  <w:style w:type="paragraph" w:styleId="Closing">
    <w:name w:val="Closing"/>
    <w:basedOn w:val="Normal"/>
    <w:pPr>
      <w:ind w:left="4320"/>
    </w:pPr>
    <w:rPr>
      <w:rFonts w:ascii="Bembo" w:hAnsi="Bembo"/>
      <w:sz w:val="26"/>
    </w:rPr>
  </w:style>
  <w:style w:type="paragraph" w:styleId="ListBullet4">
    <w:name w:val="List Bullet 4"/>
    <w:basedOn w:val="Normal"/>
    <w:pPr>
      <w:numPr>
        <w:numId w:val="7"/>
      </w:numPr>
    </w:pPr>
  </w:style>
  <w:style w:type="paragraph" w:styleId="E-mailSignature">
    <w:name w:val="E-mail Signature"/>
    <w:basedOn w:val="Normal"/>
    <w:rPr>
      <w:rFonts w:ascii="Bembo" w:hAnsi="Bembo"/>
      <w:sz w:val="26"/>
    </w:rPr>
  </w:style>
  <w:style w:type="character" w:styleId="Emphasis">
    <w:name w:val="Emphasis"/>
    <w:qFormat/>
    <w:rPr>
      <w:rFonts w:ascii="Bembo" w:hAnsi="Bembo"/>
      <w:b/>
      <w:i/>
      <w:iCs/>
      <w:sz w:val="26"/>
    </w:rPr>
  </w:style>
  <w:style w:type="paragraph" w:styleId="EnvelopeReturn">
    <w:name w:val="envelope return"/>
    <w:basedOn w:val="Normal"/>
    <w:rPr>
      <w:rFonts w:ascii="Bembo" w:hAnsi="Bembo" w:cs="Arial"/>
      <w:sz w:val="26"/>
      <w:szCs w:val="20"/>
    </w:rPr>
  </w:style>
  <w:style w:type="character" w:styleId="FollowedHyperlink">
    <w:name w:val="FollowedHyperlink"/>
    <w:rPr>
      <w:rFonts w:ascii="Bembo" w:hAnsi="Bembo"/>
      <w:color w:val="800080"/>
      <w:u w:val="single"/>
    </w:rPr>
  </w:style>
  <w:style w:type="paragraph" w:styleId="Index2">
    <w:name w:val="index 2"/>
    <w:basedOn w:val="BodyText"/>
    <w:next w:val="Normal"/>
    <w:semiHidden/>
    <w:pPr>
      <w:ind w:left="480" w:hanging="240"/>
    </w:pPr>
  </w:style>
  <w:style w:type="paragraph" w:styleId="Index3">
    <w:name w:val="index 3"/>
    <w:basedOn w:val="BodyText"/>
    <w:next w:val="Normal"/>
    <w:semiHidden/>
    <w:pPr>
      <w:ind w:left="720" w:hanging="240"/>
    </w:pPr>
  </w:style>
  <w:style w:type="paragraph" w:styleId="Index4">
    <w:name w:val="index 4"/>
    <w:basedOn w:val="BodyText"/>
    <w:next w:val="Normal"/>
    <w:semiHidden/>
    <w:pPr>
      <w:ind w:left="960" w:hanging="240"/>
    </w:pPr>
  </w:style>
  <w:style w:type="paragraph" w:styleId="Index5">
    <w:name w:val="index 5"/>
    <w:basedOn w:val="BodyText"/>
    <w:next w:val="Normal"/>
    <w:semiHidden/>
    <w:pPr>
      <w:ind w:left="1200" w:hanging="240"/>
    </w:pPr>
  </w:style>
  <w:style w:type="paragraph" w:styleId="Index6">
    <w:name w:val="index 6"/>
    <w:basedOn w:val="BodyText"/>
    <w:next w:val="Normal"/>
    <w:semiHidden/>
    <w:pPr>
      <w:ind w:left="1440" w:hanging="240"/>
    </w:pPr>
  </w:style>
  <w:style w:type="paragraph" w:styleId="Index7">
    <w:name w:val="index 7"/>
    <w:basedOn w:val="BodyText"/>
    <w:next w:val="Normal"/>
    <w:semiHidden/>
    <w:pPr>
      <w:ind w:left="1680" w:hanging="240"/>
    </w:pPr>
  </w:style>
  <w:style w:type="paragraph" w:styleId="Index8">
    <w:name w:val="index 8"/>
    <w:basedOn w:val="BodyText"/>
    <w:next w:val="Normal"/>
    <w:semiHidden/>
    <w:pPr>
      <w:ind w:left="1920" w:hanging="240"/>
    </w:pPr>
  </w:style>
  <w:style w:type="paragraph" w:styleId="Index9">
    <w:name w:val="index 9"/>
    <w:basedOn w:val="BodyText"/>
    <w:next w:val="Normal"/>
    <w:semiHidden/>
    <w:pPr>
      <w:ind w:left="2160" w:hanging="240"/>
    </w:pPr>
  </w:style>
  <w:style w:type="paragraph" w:styleId="List">
    <w:name w:val="List"/>
    <w:basedOn w:val="BodyText"/>
    <w:pPr>
      <w:numPr>
        <w:numId w:val="2"/>
      </w:numPr>
    </w:pPr>
  </w:style>
  <w:style w:type="paragraph" w:styleId="List2">
    <w:name w:val="List 2"/>
    <w:basedOn w:val="BodyText"/>
    <w:pPr>
      <w:numPr>
        <w:numId w:val="3"/>
      </w:numPr>
      <w:tabs>
        <w:tab w:val="clear" w:pos="720"/>
        <w:tab w:val="num" w:pos="360"/>
      </w:tabs>
      <w:ind w:left="360" w:hanging="360"/>
    </w:pPr>
  </w:style>
  <w:style w:type="paragraph" w:styleId="List3">
    <w:name w:val="List 3"/>
    <w:basedOn w:val="BodyText"/>
    <w:pPr>
      <w:numPr>
        <w:numId w:val="9"/>
      </w:numPr>
    </w:pPr>
  </w:style>
  <w:style w:type="paragraph" w:styleId="List4">
    <w:name w:val="List 4"/>
    <w:basedOn w:val="BodyText"/>
    <w:pPr>
      <w:numPr>
        <w:numId w:val="10"/>
      </w:numPr>
    </w:pPr>
  </w:style>
  <w:style w:type="paragraph" w:styleId="ListBullet5">
    <w:name w:val="List Bullet 5"/>
    <w:basedOn w:val="Normal"/>
    <w:pPr>
      <w:numPr>
        <w:numId w:val="8"/>
      </w:numPr>
    </w:pPr>
  </w:style>
  <w:style w:type="paragraph" w:customStyle="1" w:styleId="IndexHeading2">
    <w:name w:val="Index Heading 2"/>
    <w:basedOn w:val="IndexHeading"/>
    <w:pPr>
      <w:tabs>
        <w:tab w:val="right" w:pos="8280"/>
      </w:tabs>
      <w:jc w:val="left"/>
    </w:pPr>
  </w:style>
  <w:style w:type="paragraph" w:customStyle="1" w:styleId="FWBCont1">
    <w:name w:val="FWB Cont 1"/>
    <w:basedOn w:val="Normal"/>
    <w:rPr>
      <w:rFonts w:eastAsia="Times New Roman"/>
      <w:szCs w:val="20"/>
      <w:lang w:eastAsia="en-US"/>
    </w:rPr>
  </w:style>
  <w:style w:type="paragraph" w:customStyle="1" w:styleId="FWBCont2">
    <w:name w:val="FWB Cont 2"/>
    <w:basedOn w:val="FWBCont1"/>
  </w:style>
  <w:style w:type="paragraph" w:customStyle="1" w:styleId="FWBCont3">
    <w:name w:val="FWB Cont 3"/>
    <w:basedOn w:val="FWBCont2"/>
    <w:pPr>
      <w:ind w:left="720"/>
    </w:pPr>
  </w:style>
  <w:style w:type="paragraph" w:customStyle="1" w:styleId="FWBCont4">
    <w:name w:val="FWB Cont 4"/>
    <w:basedOn w:val="FWBCont3"/>
    <w:pPr>
      <w:ind w:left="1440"/>
    </w:pPr>
  </w:style>
  <w:style w:type="paragraph" w:customStyle="1" w:styleId="FWBCont5">
    <w:name w:val="FWB Cont 5"/>
    <w:basedOn w:val="FWBCont4"/>
    <w:pPr>
      <w:ind w:left="2160"/>
    </w:pPr>
  </w:style>
  <w:style w:type="paragraph" w:customStyle="1" w:styleId="FWBCont6">
    <w:name w:val="FWB Cont 6"/>
    <w:basedOn w:val="FWBCont5"/>
    <w:pPr>
      <w:ind w:left="2880"/>
    </w:pPr>
  </w:style>
  <w:style w:type="paragraph" w:customStyle="1" w:styleId="FWBCont7">
    <w:name w:val="FWB Cont 7"/>
    <w:basedOn w:val="FWBCont6"/>
    <w:pPr>
      <w:ind w:left="3600"/>
    </w:pPr>
  </w:style>
  <w:style w:type="paragraph" w:customStyle="1" w:styleId="FWBCont8">
    <w:name w:val="FWB Cont 8"/>
    <w:basedOn w:val="FWBCont7"/>
    <w:pPr>
      <w:ind w:left="4321"/>
    </w:pPr>
  </w:style>
  <w:style w:type="paragraph" w:customStyle="1" w:styleId="FWBL1">
    <w:name w:val="FWB_L1"/>
    <w:basedOn w:val="Normal"/>
    <w:next w:val="FWBL2"/>
    <w:pPr>
      <w:keepNext/>
      <w:keepLines/>
      <w:numPr>
        <w:numId w:val="11"/>
      </w:numPr>
      <w:jc w:val="left"/>
      <w:outlineLvl w:val="0"/>
    </w:pPr>
    <w:rPr>
      <w:rFonts w:eastAsia="Times New Roman"/>
      <w:b/>
      <w:smallCaps/>
      <w:szCs w:val="20"/>
      <w:lang w:eastAsia="en-US"/>
    </w:rPr>
  </w:style>
  <w:style w:type="paragraph" w:customStyle="1" w:styleId="FWBL2">
    <w:name w:val="FWB_L2"/>
    <w:basedOn w:val="FWBL1"/>
    <w:pPr>
      <w:keepNext w:val="0"/>
      <w:keepLines w:val="0"/>
      <w:numPr>
        <w:ilvl w:val="1"/>
      </w:numPr>
      <w:jc w:val="both"/>
      <w:outlineLvl w:val="9"/>
    </w:pPr>
    <w:rPr>
      <w:b w:val="0"/>
      <w:smallCaps w:val="0"/>
    </w:rPr>
  </w:style>
  <w:style w:type="paragraph" w:customStyle="1" w:styleId="FWBL3">
    <w:name w:val="FWB_L3"/>
    <w:basedOn w:val="FWBL2"/>
    <w:pPr>
      <w:numPr>
        <w:ilvl w:val="2"/>
      </w:numPr>
    </w:pPr>
  </w:style>
  <w:style w:type="paragraph" w:customStyle="1" w:styleId="FWBL4">
    <w:name w:val="FWB_L4"/>
    <w:basedOn w:val="FWBL3"/>
    <w:pPr>
      <w:numPr>
        <w:ilvl w:val="3"/>
      </w:numPr>
    </w:pPr>
  </w:style>
  <w:style w:type="paragraph" w:customStyle="1" w:styleId="FWBL5">
    <w:name w:val="FWB_L5"/>
    <w:basedOn w:val="FWBL4"/>
    <w:pPr>
      <w:numPr>
        <w:ilvl w:val="4"/>
      </w:numPr>
    </w:pPr>
  </w:style>
  <w:style w:type="paragraph" w:customStyle="1" w:styleId="FWBL6">
    <w:name w:val="FWB_L6"/>
    <w:basedOn w:val="FWBL5"/>
    <w:pPr>
      <w:numPr>
        <w:ilvl w:val="5"/>
      </w:numPr>
    </w:pPr>
  </w:style>
  <w:style w:type="paragraph" w:customStyle="1" w:styleId="FWBL7">
    <w:name w:val="FWB_L7"/>
    <w:basedOn w:val="FWBL6"/>
    <w:pPr>
      <w:numPr>
        <w:ilvl w:val="6"/>
      </w:numPr>
    </w:pPr>
  </w:style>
  <w:style w:type="paragraph" w:customStyle="1" w:styleId="FWBL8">
    <w:name w:val="FWB_L8"/>
    <w:basedOn w:val="FWBL7"/>
    <w:pPr>
      <w:numPr>
        <w:ilvl w:val="7"/>
      </w:numPr>
    </w:pPr>
  </w:style>
  <w:style w:type="character" w:styleId="Hyperlink">
    <w:name w:val="Hyperlink"/>
    <w:uiPriority w:val="99"/>
    <w:rPr>
      <w:color w:val="0000FF"/>
      <w:u w:val="single"/>
    </w:rPr>
  </w:style>
  <w:style w:type="paragraph" w:styleId="BalloonText">
    <w:name w:val="Balloon Text"/>
    <w:basedOn w:val="Normal"/>
    <w:semiHidden/>
    <w:rsid w:val="008C5D0A"/>
    <w:rPr>
      <w:rFonts w:ascii="Tahoma" w:hAnsi="Tahoma" w:cs="Tahoma"/>
      <w:sz w:val="16"/>
      <w:szCs w:val="16"/>
    </w:rPr>
  </w:style>
  <w:style w:type="table" w:styleId="TableGrid">
    <w:name w:val="Table Grid"/>
    <w:basedOn w:val="TableNormal"/>
    <w:rsid w:val="00A778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Banking1L1">
    <w:name w:val="FWBanking1_L1"/>
    <w:basedOn w:val="Normal"/>
    <w:next w:val="FWBanking1L2"/>
    <w:rsid w:val="008458A1"/>
    <w:pPr>
      <w:keepNext/>
      <w:keepLines/>
      <w:numPr>
        <w:numId w:val="12"/>
      </w:numPr>
      <w:jc w:val="left"/>
      <w:outlineLvl w:val="0"/>
    </w:pPr>
    <w:rPr>
      <w:rFonts w:eastAsia="Times New Roman"/>
      <w:b/>
      <w:caps/>
      <w:sz w:val="22"/>
      <w:szCs w:val="20"/>
      <w:lang w:eastAsia="en-US"/>
    </w:rPr>
  </w:style>
  <w:style w:type="paragraph" w:customStyle="1" w:styleId="FWBanking1L2">
    <w:name w:val="FWBanking1_L2"/>
    <w:basedOn w:val="FWBanking1L1"/>
    <w:next w:val="FWBanking1L3"/>
    <w:rsid w:val="008458A1"/>
    <w:pPr>
      <w:keepLines w:val="0"/>
      <w:numPr>
        <w:ilvl w:val="1"/>
      </w:numPr>
      <w:outlineLvl w:val="9"/>
    </w:pPr>
    <w:rPr>
      <w:caps w:val="0"/>
    </w:rPr>
  </w:style>
  <w:style w:type="paragraph" w:customStyle="1" w:styleId="FWBanking1L3">
    <w:name w:val="FWBanking1_L3"/>
    <w:basedOn w:val="FWBanking1L2"/>
    <w:rsid w:val="008458A1"/>
    <w:pPr>
      <w:keepNext w:val="0"/>
      <w:numPr>
        <w:ilvl w:val="2"/>
      </w:numPr>
      <w:jc w:val="both"/>
    </w:pPr>
    <w:rPr>
      <w:b w:val="0"/>
    </w:rPr>
  </w:style>
  <w:style w:type="paragraph" w:customStyle="1" w:styleId="FWBanking1L4">
    <w:name w:val="FWBanking1_L4"/>
    <w:basedOn w:val="FWBanking1L3"/>
    <w:rsid w:val="008458A1"/>
    <w:pPr>
      <w:numPr>
        <w:ilvl w:val="3"/>
      </w:numPr>
    </w:pPr>
  </w:style>
  <w:style w:type="paragraph" w:customStyle="1" w:styleId="FWBanking1L5">
    <w:name w:val="FWBanking1_L5"/>
    <w:basedOn w:val="FWBanking1L4"/>
    <w:rsid w:val="008458A1"/>
    <w:pPr>
      <w:numPr>
        <w:ilvl w:val="4"/>
      </w:numPr>
    </w:pPr>
  </w:style>
  <w:style w:type="paragraph" w:customStyle="1" w:styleId="FWBanking1L6">
    <w:name w:val="FWBanking1_L6"/>
    <w:basedOn w:val="FWBanking1L5"/>
    <w:rsid w:val="008458A1"/>
    <w:pPr>
      <w:numPr>
        <w:ilvl w:val="5"/>
      </w:numPr>
    </w:pPr>
  </w:style>
  <w:style w:type="paragraph" w:customStyle="1" w:styleId="FWBanking1L7">
    <w:name w:val="FWBanking1_L7"/>
    <w:basedOn w:val="FWBanking1L6"/>
    <w:rsid w:val="008458A1"/>
    <w:pPr>
      <w:numPr>
        <w:ilvl w:val="6"/>
      </w:numPr>
    </w:pPr>
  </w:style>
  <w:style w:type="paragraph" w:customStyle="1" w:styleId="FWBanking1L8">
    <w:name w:val="FWBanking1_L8"/>
    <w:basedOn w:val="FWBanking1L7"/>
    <w:rsid w:val="008458A1"/>
    <w:pPr>
      <w:numPr>
        <w:ilvl w:val="7"/>
      </w:numPr>
    </w:pPr>
  </w:style>
  <w:style w:type="paragraph" w:customStyle="1" w:styleId="FWBanking1Cont2">
    <w:name w:val="FWBanking1 Cont 2"/>
    <w:basedOn w:val="Normal"/>
    <w:rsid w:val="002C2FC5"/>
    <w:rPr>
      <w:rFonts w:eastAsia="Times New Roman"/>
      <w:sz w:val="22"/>
      <w:szCs w:val="20"/>
      <w:lang w:eastAsia="en-US"/>
    </w:rPr>
  </w:style>
  <w:style w:type="paragraph" w:customStyle="1" w:styleId="FWBanking1Cont3">
    <w:name w:val="FWBanking1 Cont 3"/>
    <w:basedOn w:val="FWBanking1Cont2"/>
    <w:rsid w:val="002C2FC5"/>
    <w:pPr>
      <w:ind w:left="720"/>
    </w:pPr>
  </w:style>
  <w:style w:type="paragraph" w:customStyle="1" w:styleId="FWSL1">
    <w:name w:val="FWS_L1"/>
    <w:basedOn w:val="Normal"/>
    <w:next w:val="FWSL2"/>
    <w:rsid w:val="00903258"/>
    <w:pPr>
      <w:keepNext/>
      <w:keepLines/>
      <w:pageBreakBefore/>
      <w:numPr>
        <w:numId w:val="13"/>
      </w:numPr>
      <w:spacing w:line="480" w:lineRule="auto"/>
      <w:jc w:val="center"/>
      <w:outlineLvl w:val="0"/>
    </w:pPr>
    <w:rPr>
      <w:rFonts w:eastAsia="Times New Roman"/>
      <w:b/>
      <w:caps/>
      <w:szCs w:val="20"/>
      <w:lang w:eastAsia="en-US"/>
    </w:rPr>
  </w:style>
  <w:style w:type="paragraph" w:customStyle="1" w:styleId="FWSL2">
    <w:name w:val="FWS_L2"/>
    <w:basedOn w:val="FWSL1"/>
    <w:next w:val="FWSL3"/>
    <w:rsid w:val="00903258"/>
    <w:pPr>
      <w:pageBreakBefore w:val="0"/>
      <w:numPr>
        <w:ilvl w:val="1"/>
      </w:numPr>
      <w:spacing w:line="360" w:lineRule="atLeast"/>
      <w:outlineLvl w:val="1"/>
    </w:pPr>
    <w:rPr>
      <w:caps w:val="0"/>
    </w:rPr>
  </w:style>
  <w:style w:type="paragraph" w:customStyle="1" w:styleId="FWSL3">
    <w:name w:val="FWS_L3"/>
    <w:basedOn w:val="FWSL2"/>
    <w:next w:val="FWSL5"/>
    <w:rsid w:val="00903258"/>
    <w:pPr>
      <w:numPr>
        <w:ilvl w:val="2"/>
      </w:numPr>
      <w:jc w:val="left"/>
      <w:outlineLvl w:val="2"/>
    </w:pPr>
    <w:rPr>
      <w:smallCaps/>
    </w:rPr>
  </w:style>
  <w:style w:type="paragraph" w:customStyle="1" w:styleId="FWSL4">
    <w:name w:val="FWS_L4"/>
    <w:basedOn w:val="FWSL3"/>
    <w:rsid w:val="00903258"/>
    <w:pPr>
      <w:keepNext w:val="0"/>
      <w:keepLines w:val="0"/>
      <w:numPr>
        <w:ilvl w:val="3"/>
      </w:numPr>
      <w:jc w:val="both"/>
      <w:outlineLvl w:val="9"/>
    </w:pPr>
    <w:rPr>
      <w:b w:val="0"/>
      <w:smallCaps w:val="0"/>
    </w:rPr>
  </w:style>
  <w:style w:type="paragraph" w:customStyle="1" w:styleId="FWSL5">
    <w:name w:val="FWS_L5"/>
    <w:basedOn w:val="FWSL4"/>
    <w:rsid w:val="00903258"/>
    <w:pPr>
      <w:numPr>
        <w:ilvl w:val="4"/>
      </w:numPr>
    </w:pPr>
  </w:style>
  <w:style w:type="paragraph" w:customStyle="1" w:styleId="FWSL6">
    <w:name w:val="FWS_L6"/>
    <w:basedOn w:val="FWSL5"/>
    <w:rsid w:val="00903258"/>
    <w:pPr>
      <w:numPr>
        <w:ilvl w:val="5"/>
      </w:numPr>
    </w:pPr>
  </w:style>
  <w:style w:type="paragraph" w:customStyle="1" w:styleId="FWSL7">
    <w:name w:val="FWS_L7"/>
    <w:basedOn w:val="FWSL6"/>
    <w:rsid w:val="00903258"/>
    <w:pPr>
      <w:numPr>
        <w:ilvl w:val="6"/>
      </w:numPr>
    </w:pPr>
  </w:style>
  <w:style w:type="paragraph" w:customStyle="1" w:styleId="FWSL8">
    <w:name w:val="FWS_L8"/>
    <w:basedOn w:val="FWSL7"/>
    <w:rsid w:val="00903258"/>
    <w:pPr>
      <w:numPr>
        <w:ilvl w:val="7"/>
      </w:numPr>
    </w:pPr>
  </w:style>
  <w:style w:type="paragraph" w:customStyle="1" w:styleId="FWSL9">
    <w:name w:val="FWS_L9"/>
    <w:basedOn w:val="FWSL8"/>
    <w:rsid w:val="00903258"/>
    <w:pPr>
      <w:numPr>
        <w:ilvl w:val="8"/>
      </w:numPr>
    </w:pPr>
  </w:style>
  <w:style w:type="paragraph" w:customStyle="1" w:styleId="FWRecital">
    <w:name w:val="FWRecital"/>
    <w:basedOn w:val="BodyText"/>
    <w:rsid w:val="00CF1B7F"/>
    <w:pPr>
      <w:numPr>
        <w:numId w:val="14"/>
      </w:numPr>
      <w:tabs>
        <w:tab w:val="clear" w:pos="360"/>
        <w:tab w:val="left" w:pos="720"/>
      </w:tabs>
    </w:pPr>
    <w:rPr>
      <w:rFonts w:eastAsia="Times New Roman"/>
      <w:sz w:val="22"/>
      <w:lang w:eastAsia="en-US"/>
    </w:rPr>
  </w:style>
  <w:style w:type="paragraph" w:customStyle="1" w:styleId="PrivateMABL1">
    <w:name w:val="PrivateMAB_L1"/>
    <w:basedOn w:val="Normal"/>
    <w:next w:val="PrivateMABL2"/>
    <w:rsid w:val="00CF1B7F"/>
    <w:pPr>
      <w:keepNext/>
      <w:keepLines/>
      <w:numPr>
        <w:numId w:val="15"/>
      </w:numPr>
      <w:spacing w:before="480" w:after="120"/>
      <w:jc w:val="center"/>
      <w:outlineLvl w:val="0"/>
    </w:pPr>
    <w:rPr>
      <w:rFonts w:eastAsia="Times New Roman"/>
      <w:b/>
      <w:smallCaps/>
      <w:sz w:val="22"/>
      <w:szCs w:val="20"/>
      <w:lang w:eastAsia="en-US"/>
    </w:rPr>
  </w:style>
  <w:style w:type="paragraph" w:customStyle="1" w:styleId="PrivateMABL2">
    <w:name w:val="PrivateMAB_L2"/>
    <w:basedOn w:val="PrivateMABL1"/>
    <w:rsid w:val="00CF1B7F"/>
    <w:pPr>
      <w:keepNext w:val="0"/>
      <w:keepLines w:val="0"/>
      <w:numPr>
        <w:ilvl w:val="1"/>
      </w:numPr>
      <w:spacing w:before="0" w:after="240"/>
      <w:jc w:val="both"/>
      <w:outlineLvl w:val="9"/>
    </w:pPr>
    <w:rPr>
      <w:b w:val="0"/>
      <w:smallCaps w:val="0"/>
    </w:rPr>
  </w:style>
  <w:style w:type="paragraph" w:customStyle="1" w:styleId="PrivateMABL3">
    <w:name w:val="PrivateMAB_L3"/>
    <w:basedOn w:val="PrivateMABL2"/>
    <w:rsid w:val="00CF1B7F"/>
    <w:pPr>
      <w:numPr>
        <w:ilvl w:val="2"/>
      </w:numPr>
    </w:pPr>
  </w:style>
  <w:style w:type="paragraph" w:customStyle="1" w:styleId="PrivateMABL4">
    <w:name w:val="PrivateMAB_L4"/>
    <w:basedOn w:val="PrivateMABL3"/>
    <w:rsid w:val="00CF1B7F"/>
    <w:pPr>
      <w:numPr>
        <w:ilvl w:val="3"/>
      </w:numPr>
    </w:pPr>
  </w:style>
  <w:style w:type="paragraph" w:customStyle="1" w:styleId="PrivateMABL5">
    <w:name w:val="PrivateMAB_L5"/>
    <w:basedOn w:val="PrivateMABL4"/>
    <w:rsid w:val="00CF1B7F"/>
    <w:pPr>
      <w:numPr>
        <w:ilvl w:val="4"/>
      </w:numPr>
    </w:pPr>
  </w:style>
  <w:style w:type="paragraph" w:customStyle="1" w:styleId="PrivateMABL6">
    <w:name w:val="PrivateMAB_L6"/>
    <w:basedOn w:val="PrivateMABL5"/>
    <w:rsid w:val="00CF1B7F"/>
    <w:pPr>
      <w:numPr>
        <w:ilvl w:val="5"/>
      </w:numPr>
    </w:pPr>
  </w:style>
  <w:style w:type="paragraph" w:customStyle="1" w:styleId="PrivateMABL7">
    <w:name w:val="PrivateMAB_L7"/>
    <w:basedOn w:val="PrivateMABL6"/>
    <w:rsid w:val="00CF1B7F"/>
    <w:pPr>
      <w:numPr>
        <w:ilvl w:val="6"/>
      </w:numPr>
    </w:pPr>
  </w:style>
  <w:style w:type="paragraph" w:customStyle="1" w:styleId="PrivateMABL8">
    <w:name w:val="PrivateMAB_L8"/>
    <w:basedOn w:val="PrivateMABL7"/>
    <w:rsid w:val="00CF1B7F"/>
    <w:pPr>
      <w:numPr>
        <w:ilvl w:val="7"/>
      </w:numPr>
    </w:pPr>
  </w:style>
  <w:style w:type="paragraph" w:customStyle="1" w:styleId="PrivateMABL9">
    <w:name w:val="PrivateMAB_L9"/>
    <w:basedOn w:val="PrivateMABL8"/>
    <w:rsid w:val="00CF1B7F"/>
    <w:pPr>
      <w:numPr>
        <w:ilvl w:val="8"/>
      </w:numPr>
      <w:outlineLvl w:val="8"/>
    </w:pPr>
  </w:style>
  <w:style w:type="paragraph" w:customStyle="1" w:styleId="EndnoteTextMore">
    <w:name w:val="Endnote TextMore"/>
    <w:basedOn w:val="EndnoteText"/>
    <w:rsid w:val="00CF1B7F"/>
    <w:pPr>
      <w:spacing w:after="0"/>
      <w:jc w:val="left"/>
    </w:pPr>
    <w:rPr>
      <w:rFonts w:eastAsia="Times New Roman"/>
      <w:sz w:val="20"/>
      <w:lang w:eastAsia="en-US"/>
    </w:rPr>
  </w:style>
  <w:style w:type="paragraph" w:customStyle="1" w:styleId="FWBanking1Cont1">
    <w:name w:val="FWBanking1 Cont 1"/>
    <w:basedOn w:val="Normal"/>
    <w:rsid w:val="00ED6133"/>
    <w:rPr>
      <w:rFonts w:eastAsia="Times New Roman"/>
      <w:sz w:val="22"/>
      <w:szCs w:val="20"/>
      <w:lang w:eastAsia="en-US"/>
    </w:rPr>
  </w:style>
  <w:style w:type="character" w:customStyle="1" w:styleId="FooterChar">
    <w:name w:val="Footer Char"/>
    <w:basedOn w:val="DefaultParagraphFont"/>
    <w:link w:val="Footer"/>
    <w:uiPriority w:val="99"/>
    <w:rsid w:val="0098127E"/>
    <w:rPr>
      <w:rFonts w:eastAsia="SimSun"/>
      <w:sz w:val="18"/>
      <w:szCs w:val="24"/>
      <w:lang w:eastAsia="zh-CN"/>
    </w:rPr>
  </w:style>
  <w:style w:type="paragraph" w:customStyle="1" w:styleId="MacPacTrailer">
    <w:name w:val="MacPac Trailer"/>
    <w:rsid w:val="0098127E"/>
    <w:pPr>
      <w:widowControl w:val="0"/>
      <w:spacing w:line="170" w:lineRule="exact"/>
    </w:pPr>
    <w:rPr>
      <w:sz w:val="14"/>
      <w:szCs w:val="22"/>
      <w:lang w:val="en-US" w:eastAsia="en-US"/>
    </w:rPr>
  </w:style>
  <w:style w:type="character" w:styleId="PlaceholderText">
    <w:name w:val="Placeholder Text"/>
    <w:basedOn w:val="DefaultParagraphFont"/>
    <w:uiPriority w:val="99"/>
    <w:semiHidden/>
    <w:rsid w:val="0098127E"/>
    <w:rPr>
      <w:color w:val="808080"/>
    </w:rPr>
  </w:style>
  <w:style w:type="paragraph" w:styleId="Revision">
    <w:name w:val="Revision"/>
    <w:hidden/>
    <w:uiPriority w:val="99"/>
    <w:semiHidden/>
    <w:rsid w:val="00E97CD1"/>
    <w:rPr>
      <w:rFonts w:eastAsia="SimSun"/>
      <w:sz w:val="24"/>
      <w:szCs w:val="24"/>
      <w:lang w:eastAsia="zh-CN"/>
    </w:rPr>
  </w:style>
  <w:style w:type="paragraph" w:styleId="CommentSubject">
    <w:name w:val="annotation subject"/>
    <w:basedOn w:val="CommentText"/>
    <w:next w:val="CommentText"/>
    <w:link w:val="CommentSubjectChar"/>
    <w:uiPriority w:val="99"/>
    <w:semiHidden/>
    <w:unhideWhenUsed/>
    <w:rsid w:val="000B60DF"/>
    <w:pPr>
      <w:ind w:left="0" w:firstLine="0"/>
    </w:pPr>
    <w:rPr>
      <w:rFonts w:ascii="Times New Roman" w:hAnsi="Times New Roman"/>
      <w:b/>
      <w:bCs/>
      <w:sz w:val="20"/>
      <w:szCs w:val="20"/>
    </w:rPr>
  </w:style>
  <w:style w:type="character" w:customStyle="1" w:styleId="CommentTextChar">
    <w:name w:val="Comment Text Char"/>
    <w:basedOn w:val="DefaultParagraphFont"/>
    <w:link w:val="CommentText"/>
    <w:semiHidden/>
    <w:rsid w:val="000B60DF"/>
    <w:rPr>
      <w:rFonts w:ascii="Bembo" w:eastAsia="SimSun" w:hAnsi="Bembo"/>
      <w:sz w:val="18"/>
      <w:szCs w:val="24"/>
      <w:lang w:eastAsia="zh-CN"/>
    </w:rPr>
  </w:style>
  <w:style w:type="character" w:customStyle="1" w:styleId="CommentSubjectChar">
    <w:name w:val="Comment Subject Char"/>
    <w:basedOn w:val="CommentTextChar"/>
    <w:link w:val="CommentSubject"/>
    <w:uiPriority w:val="99"/>
    <w:semiHidden/>
    <w:rsid w:val="000B60DF"/>
    <w:rPr>
      <w:rFonts w:ascii="Bembo" w:eastAsia="SimSun" w:hAnsi="Bembo"/>
      <w:b/>
      <w:bCs/>
      <w:sz w:val="18"/>
      <w:szCs w:val="24"/>
      <w:lang w:eastAsia="zh-CN"/>
    </w:rPr>
  </w:style>
  <w:style w:type="character" w:customStyle="1" w:styleId="FootnoteTextChar">
    <w:name w:val="Footnote Text Char"/>
    <w:basedOn w:val="DefaultParagraphFont"/>
    <w:link w:val="FootnoteText"/>
    <w:rsid w:val="00F34880"/>
    <w:rPr>
      <w:rFonts w:eastAsia="SimSun"/>
      <w:sz w:val="22"/>
      <w:szCs w:val="24"/>
      <w:lang w:eastAsia="zh-CN"/>
    </w:rPr>
  </w:style>
  <w:style w:type="character" w:styleId="UnresolvedMention">
    <w:name w:val="Unresolved Mention"/>
    <w:basedOn w:val="DefaultParagraphFont"/>
    <w:uiPriority w:val="99"/>
    <w:semiHidden/>
    <w:unhideWhenUsed/>
    <w:rsid w:val="00960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811243">
      <w:bodyDiv w:val="1"/>
      <w:marLeft w:val="0"/>
      <w:marRight w:val="0"/>
      <w:marTop w:val="0"/>
      <w:marBottom w:val="0"/>
      <w:divBdr>
        <w:top w:val="none" w:sz="0" w:space="0" w:color="auto"/>
        <w:left w:val="none" w:sz="0" w:space="0" w:color="auto"/>
        <w:bottom w:val="none" w:sz="0" w:space="0" w:color="auto"/>
        <w:right w:val="none" w:sz="0" w:space="0" w:color="auto"/>
      </w:divBdr>
      <w:divsChild>
        <w:div w:id="392193671">
          <w:marLeft w:val="0"/>
          <w:marRight w:val="0"/>
          <w:marTop w:val="0"/>
          <w:marBottom w:val="0"/>
          <w:divBdr>
            <w:top w:val="none" w:sz="0" w:space="0" w:color="auto"/>
            <w:left w:val="none" w:sz="0" w:space="0" w:color="auto"/>
            <w:bottom w:val="none" w:sz="0" w:space="0" w:color="auto"/>
            <w:right w:val="none" w:sz="0" w:space="0" w:color="auto"/>
          </w:divBdr>
        </w:div>
        <w:div w:id="1977485292">
          <w:marLeft w:val="0"/>
          <w:marRight w:val="0"/>
          <w:marTop w:val="0"/>
          <w:marBottom w:val="0"/>
          <w:divBdr>
            <w:top w:val="none" w:sz="0" w:space="0" w:color="auto"/>
            <w:left w:val="none" w:sz="0" w:space="0" w:color="auto"/>
            <w:bottom w:val="none" w:sz="0" w:space="0" w:color="auto"/>
            <w:right w:val="none" w:sz="0" w:space="0" w:color="auto"/>
          </w:divBdr>
        </w:div>
        <w:div w:id="208811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NRF.notice@bankofengland.co.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ankofengland.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reshfields\BASE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 E U S ! 4 1 9 0 6 9 9 4 3 . 9 < / d o c u m e n t i d >  
     < s e n d e r i d > L B I G G S < / s e n d e r i d >  
     < s e n d e r e m a i l > L A U R A . B I G G S @ A S H U R S T . C O M < / s e n d e r e m a i l >  
     < l a s t m o d i f i e d > 2 0 2 5 - 0 1 - 2 1 T 2 0 : 0 8 : 0 0 . 0 0 0 0 0 0 0 + 0 0 : 0 0 < / l a s t m o d i f i e d >  
     < d a t a b a s e > E U S 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3E0C92AC79B24CAAC85AA1BAC7BBA8" ma:contentTypeVersion="1083" ma:contentTypeDescription="Create a new document." ma:contentTypeScope="" ma:versionID="a71f411e27d38df8e694dd48dcf542ea">
  <xsd:schema xmlns:xsd="http://www.w3.org/2001/XMLSchema" xmlns:xs="http://www.w3.org/2001/XMLSchema" xmlns:p="http://schemas.microsoft.com/office/2006/metadata/properties" xmlns:ns1="http://schemas.microsoft.com/sharepoint/v3" xmlns:ns2="1789C550-A0F1-49FC-9BBF-86F14887A01A" xmlns:ns3="a5edd0e9-353e-4089-bcbc-d9218926e91f" xmlns:ns4="A5EDD0E9-353E-4089-BCBC-D9218926E91F" xmlns:ns5="http://schemas.microsoft.com/sharepoint/v3/fields" targetNamespace="http://schemas.microsoft.com/office/2006/metadata/properties" ma:root="true" ma:fieldsID="88d1e0905f22dcc13c92d7b8adf18442" ns1:_="" ns2:_="" ns3:_="" ns4:_="" ns5:_="">
    <xsd:import namespace="http://schemas.microsoft.com/sharepoint/v3"/>
    <xsd:import namespace="1789C550-A0F1-49FC-9BBF-86F14887A01A"/>
    <xsd:import namespace="a5edd0e9-353e-4089-bcbc-d9218926e91f"/>
    <xsd:import namespace="A5EDD0E9-353E-4089-BCBC-D9218926E91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4:TaxCatchAllLabel" minOccurs="0"/>
                <xsd:element ref="ns5: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ma:readOnly="fals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internalName="IncludeContentsInIndex" ma:readOnly="false">
      <xsd:simpleType>
        <xsd:restriction base="dms:Boolean"/>
      </xsd:simpleType>
    </xsd:element>
    <xsd:element name="BOEApprovalStatus" ma:index="19" nillable="true" ma:displayName="2 Stage Approval Status" ma:default="Pending Approval" ma:internalName="BOEApprovalStatus" ma:readOnly="false">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ma:readOnly="false">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9C550-A0F1-49FC-9BBF-86F14887A01A"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8879b917-e261-45cf-a9d8-7a379b5709b9" ma:termSetId="f722e845-53bc-4304-a021-71ff68974382"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24e5fe3a-2481-4c14-85cb-2566c1d518d1}" ma:internalName="TaxCatchAll" ma:showField="CatchAllData"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Label" ma:index="15" nillable="true" ma:displayName="Taxonomy Catch All Column1" ma:hidden="true" ma:list="{24e5fe3a-2481-4c14-85cb-2566c1d518d1}" ma:internalName="TaxCatchAllLabel" ma:readOnly="true" ma:showField="CatchAllDataLabel"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OEReplicationFlag xmlns="http://schemas.microsoft.com/sharepoint/v3">0</BOEReplicationFlag>
    <BOEReplicateBackwardLinksOnDeployFlag xmlns="http://schemas.microsoft.com/sharepoint/v3">false</BOEReplicateBackwardLinksOnDeployFlag>
    <PublishDate xmlns="http://schemas.microsoft.com/sharepoint/v3" xsi:nil="tru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348</AccountId>
        <AccountType/>
      </UserInfo>
    </OwnerGroup>
    <BOEApprovalStatus xmlns="http://schemas.microsoft.com/sharepoint/v3">Level 2 Approved</BOEApprovalStatus>
    <BOESummaryText xmlns="http://schemas.microsoft.com/sharepoint/v3" xsi:nil="true"/>
    <ArchivalChoice xmlns="http://schemas.microsoft.com/sharepoint/v3">5 Years</ArchivalChoice>
    <ArchivalDate xmlns="http://schemas.microsoft.com/sharepoint/v3">2021-11-08T16:19:08+00:00</ArchivalDate>
    <ContentReviewDate xmlns="http://schemas.microsoft.com/sharepoint/v3">1900-01-01T00:00:00+00:00</ContentReviewDate>
    <ApprovedBy xmlns="http://schemas.microsoft.com/sharepoint/v3">
      <UserInfo>
        <DisplayName>Moorhead, Nick</DisplayName>
        <AccountId>1634</AccountId>
        <AccountType/>
      </UserInfo>
    </ApprovedBy>
    <PublishedBy xmlns="http://schemas.microsoft.com/sharepoint/v3">
      <UserInfo>
        <DisplayName>Moorhead, Nick</DisplayName>
        <AccountId>1634</AccountId>
        <AccountType/>
      </UserInfo>
    </PublishedBy>
    <BOETwoLevelApprovalUnapprovedUrls xmlns="1789C550-A0F1-49FC-9BBF-86F14887A01A" xsi:nil="true"/>
    <TaxCatchAll xmlns="a5edd0e9-353e-4089-bcbc-d9218926e91f">
      <Value>39</Value>
    </TaxCatchAll>
    <BOETaxonomyFieldTaxHTField0 xmlns="1789C550-A0F1-49FC-9BBF-86F14887A01A">
      <Terms xmlns="http://schemas.microsoft.com/office/infopath/2007/PartnerControls">
        <TermInfo xmlns="http://schemas.microsoft.com/office/infopath/2007/PartnerControls">
          <TermName xmlns="http://schemas.microsoft.com/office/infopath/2007/PartnerControls">Markets</TermName>
          <TermId xmlns="http://schemas.microsoft.com/office/infopath/2007/PartnerControls">3b29a04c-23df-40f2-9c92-7fbcc36495b2</TermId>
        </TermInfo>
      </Terms>
    </BOETaxonomyField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1EFB317-C8FE-463D-9A96-E3CF20329E07}">
  <ds:schemaRefs>
    <ds:schemaRef ds:uri="http://www.imanage.com/work/xmlschema"/>
  </ds:schemaRefs>
</ds:datastoreItem>
</file>

<file path=customXml/itemProps2.xml><?xml version="1.0" encoding="utf-8"?>
<ds:datastoreItem xmlns:ds="http://schemas.openxmlformats.org/officeDocument/2006/customXml" ds:itemID="{D2045F84-331B-4B8A-B98A-C6C6065D8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89C550-A0F1-49FC-9BBF-86F14887A01A"/>
    <ds:schemaRef ds:uri="a5edd0e9-353e-4089-bcbc-d9218926e91f"/>
    <ds:schemaRef ds:uri="A5EDD0E9-353E-4089-BCBC-D9218926E91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A5D07-2E0A-41CD-8544-59FA692A7E60}">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789C550-A0F1-49FC-9BBF-86F14887A01A"/>
    <ds:schemaRef ds:uri="a5edd0e9-353e-4089-bcbc-d9218926e91f"/>
  </ds:schemaRefs>
</ds:datastoreItem>
</file>

<file path=customXml/itemProps4.xml><?xml version="1.0" encoding="utf-8"?>
<ds:datastoreItem xmlns:ds="http://schemas.openxmlformats.org/officeDocument/2006/customXml" ds:itemID="{D90C246D-38D1-4E2D-BCCC-232EAFE45463}">
  <ds:schemaRefs>
    <ds:schemaRef ds:uri="http://schemas.microsoft.com/sharepoint/v3/contenttype/forms"/>
  </ds:schemaRefs>
</ds:datastoreItem>
</file>

<file path=customXml/itemProps5.xml><?xml version="1.0" encoding="utf-8"?>
<ds:datastoreItem xmlns:ds="http://schemas.openxmlformats.org/officeDocument/2006/customXml" ds:itemID="{79948291-FAC2-426C-8104-6E28E6FF21DD}">
  <ds:schemaRefs>
    <ds:schemaRef ds:uri="http://schemas.openxmlformats.org/officeDocument/2006/bibliography"/>
  </ds:schemaRefs>
</ds:datastoreItem>
</file>

<file path=customXml/itemProps6.xml><?xml version="1.0" encoding="utf-8"?>
<ds:datastoreItem xmlns:ds="http://schemas.openxmlformats.org/officeDocument/2006/customXml" ds:itemID="{FFF6D6AA-2F6C-4188-85CE-6ADBCE797D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BASE_DOCUMENT</Template>
  <TotalTime>0</TotalTime>
  <Pages>1</Pages>
  <Words>4489</Words>
  <Characters>25592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Pro forma guarantee</vt:lpstr>
    </vt:vector>
  </TitlesOfParts>
  <Company>Freshields</Company>
  <LinksUpToDate>false</LinksUpToDate>
  <CharactersWithSpaces>30021</CharactersWithSpaces>
  <SharedDoc>false</SharedDoc>
  <HLinks>
    <vt:vector size="84" baseType="variant">
      <vt:variant>
        <vt:i4>1966133</vt:i4>
      </vt:variant>
      <vt:variant>
        <vt:i4>80</vt:i4>
      </vt:variant>
      <vt:variant>
        <vt:i4>0</vt:i4>
      </vt:variant>
      <vt:variant>
        <vt:i4>5</vt:i4>
      </vt:variant>
      <vt:variant>
        <vt:lpwstr/>
      </vt:variant>
      <vt:variant>
        <vt:lpwstr>_Toc243743090</vt:lpwstr>
      </vt:variant>
      <vt:variant>
        <vt:i4>2031669</vt:i4>
      </vt:variant>
      <vt:variant>
        <vt:i4>74</vt:i4>
      </vt:variant>
      <vt:variant>
        <vt:i4>0</vt:i4>
      </vt:variant>
      <vt:variant>
        <vt:i4>5</vt:i4>
      </vt:variant>
      <vt:variant>
        <vt:lpwstr/>
      </vt:variant>
      <vt:variant>
        <vt:lpwstr>_Toc243743089</vt:lpwstr>
      </vt:variant>
      <vt:variant>
        <vt:i4>2031669</vt:i4>
      </vt:variant>
      <vt:variant>
        <vt:i4>68</vt:i4>
      </vt:variant>
      <vt:variant>
        <vt:i4>0</vt:i4>
      </vt:variant>
      <vt:variant>
        <vt:i4>5</vt:i4>
      </vt:variant>
      <vt:variant>
        <vt:lpwstr/>
      </vt:variant>
      <vt:variant>
        <vt:lpwstr>_Toc243743088</vt:lpwstr>
      </vt:variant>
      <vt:variant>
        <vt:i4>2031669</vt:i4>
      </vt:variant>
      <vt:variant>
        <vt:i4>62</vt:i4>
      </vt:variant>
      <vt:variant>
        <vt:i4>0</vt:i4>
      </vt:variant>
      <vt:variant>
        <vt:i4>5</vt:i4>
      </vt:variant>
      <vt:variant>
        <vt:lpwstr/>
      </vt:variant>
      <vt:variant>
        <vt:lpwstr>_Toc243743087</vt:lpwstr>
      </vt:variant>
      <vt:variant>
        <vt:i4>2031669</vt:i4>
      </vt:variant>
      <vt:variant>
        <vt:i4>56</vt:i4>
      </vt:variant>
      <vt:variant>
        <vt:i4>0</vt:i4>
      </vt:variant>
      <vt:variant>
        <vt:i4>5</vt:i4>
      </vt:variant>
      <vt:variant>
        <vt:lpwstr/>
      </vt:variant>
      <vt:variant>
        <vt:lpwstr>_Toc243743086</vt:lpwstr>
      </vt:variant>
      <vt:variant>
        <vt:i4>2031669</vt:i4>
      </vt:variant>
      <vt:variant>
        <vt:i4>50</vt:i4>
      </vt:variant>
      <vt:variant>
        <vt:i4>0</vt:i4>
      </vt:variant>
      <vt:variant>
        <vt:i4>5</vt:i4>
      </vt:variant>
      <vt:variant>
        <vt:lpwstr/>
      </vt:variant>
      <vt:variant>
        <vt:lpwstr>_Toc243743085</vt:lpwstr>
      </vt:variant>
      <vt:variant>
        <vt:i4>2031669</vt:i4>
      </vt:variant>
      <vt:variant>
        <vt:i4>44</vt:i4>
      </vt:variant>
      <vt:variant>
        <vt:i4>0</vt:i4>
      </vt:variant>
      <vt:variant>
        <vt:i4>5</vt:i4>
      </vt:variant>
      <vt:variant>
        <vt:lpwstr/>
      </vt:variant>
      <vt:variant>
        <vt:lpwstr>_Toc243743084</vt:lpwstr>
      </vt:variant>
      <vt:variant>
        <vt:i4>2031669</vt:i4>
      </vt:variant>
      <vt:variant>
        <vt:i4>38</vt:i4>
      </vt:variant>
      <vt:variant>
        <vt:i4>0</vt:i4>
      </vt:variant>
      <vt:variant>
        <vt:i4>5</vt:i4>
      </vt:variant>
      <vt:variant>
        <vt:lpwstr/>
      </vt:variant>
      <vt:variant>
        <vt:lpwstr>_Toc243743083</vt:lpwstr>
      </vt:variant>
      <vt:variant>
        <vt:i4>2031669</vt:i4>
      </vt:variant>
      <vt:variant>
        <vt:i4>32</vt:i4>
      </vt:variant>
      <vt:variant>
        <vt:i4>0</vt:i4>
      </vt:variant>
      <vt:variant>
        <vt:i4>5</vt:i4>
      </vt:variant>
      <vt:variant>
        <vt:lpwstr/>
      </vt:variant>
      <vt:variant>
        <vt:lpwstr>_Toc243743082</vt:lpwstr>
      </vt:variant>
      <vt:variant>
        <vt:i4>2031669</vt:i4>
      </vt:variant>
      <vt:variant>
        <vt:i4>26</vt:i4>
      </vt:variant>
      <vt:variant>
        <vt:i4>0</vt:i4>
      </vt:variant>
      <vt:variant>
        <vt:i4>5</vt:i4>
      </vt:variant>
      <vt:variant>
        <vt:lpwstr/>
      </vt:variant>
      <vt:variant>
        <vt:lpwstr>_Toc243743081</vt:lpwstr>
      </vt:variant>
      <vt:variant>
        <vt:i4>2031669</vt:i4>
      </vt:variant>
      <vt:variant>
        <vt:i4>20</vt:i4>
      </vt:variant>
      <vt:variant>
        <vt:i4>0</vt:i4>
      </vt:variant>
      <vt:variant>
        <vt:i4>5</vt:i4>
      </vt:variant>
      <vt:variant>
        <vt:lpwstr/>
      </vt:variant>
      <vt:variant>
        <vt:lpwstr>_Toc243743080</vt:lpwstr>
      </vt:variant>
      <vt:variant>
        <vt:i4>1048629</vt:i4>
      </vt:variant>
      <vt:variant>
        <vt:i4>14</vt:i4>
      </vt:variant>
      <vt:variant>
        <vt:i4>0</vt:i4>
      </vt:variant>
      <vt:variant>
        <vt:i4>5</vt:i4>
      </vt:variant>
      <vt:variant>
        <vt:lpwstr/>
      </vt:variant>
      <vt:variant>
        <vt:lpwstr>_Toc243743079</vt:lpwstr>
      </vt:variant>
      <vt:variant>
        <vt:i4>1048629</vt:i4>
      </vt:variant>
      <vt:variant>
        <vt:i4>8</vt:i4>
      </vt:variant>
      <vt:variant>
        <vt:i4>0</vt:i4>
      </vt:variant>
      <vt:variant>
        <vt:i4>5</vt:i4>
      </vt:variant>
      <vt:variant>
        <vt:lpwstr/>
      </vt:variant>
      <vt:variant>
        <vt:lpwstr>_Toc243743078</vt:lpwstr>
      </vt:variant>
      <vt:variant>
        <vt:i4>1048629</vt:i4>
      </vt:variant>
      <vt:variant>
        <vt:i4>2</vt:i4>
      </vt:variant>
      <vt:variant>
        <vt:i4>0</vt:i4>
      </vt:variant>
      <vt:variant>
        <vt:i4>5</vt:i4>
      </vt:variant>
      <vt:variant>
        <vt:lpwstr/>
      </vt:variant>
      <vt:variant>
        <vt:lpwstr>_Toc243743077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guarantee</dc:title>
  <dc:subject>17+</dc:subject>
  <dc:creator>Chantal Lawrence</dc:creator>
  <dc:description>MADDOX, SUSAN L.ÿþFINANCEýüûúùDocumentsøIN÷öõSTANDARDôSTANDARDó299òIMPORTñ</dc:description>
  <cp:lastModifiedBy>Venning, Kaya</cp:lastModifiedBy>
  <cp:revision>1</cp:revision>
  <cp:lastPrinted>2016-08-01T09:34:00Z</cp:lastPrinted>
  <dcterms:created xsi:type="dcterms:W3CDTF">2025-01-24T10:57:00Z</dcterms:created>
  <dcterms:modified xsi:type="dcterms:W3CDTF">2025-01-24T10:57:00Z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View Info">
    <vt:lpwstr>ClearView~LX003844253~Lawrence, Chantal~000000-0000~finance</vt:lpwstr>
  </property>
  <property fmtid="{D5CDD505-2E9C-101B-9397-08002B2CF9AE}" pid="3" name="ClearView IsDirty">
    <vt:lpwstr>YES</vt:lpwstr>
  </property>
  <property fmtid="{D5CDD505-2E9C-101B-9397-08002B2CF9AE}" pid="4" name="Typist">
    <vt:lpwstr>Lawrence, Chantal</vt:lpwstr>
  </property>
  <property fmtid="{D5CDD505-2E9C-101B-9397-08002B2CF9AE}" pid="5" name="operId">
    <vt:lpwstr>jpatel</vt:lpwstr>
  </property>
  <property fmtid="{D5CDD505-2E9C-101B-9397-08002B2CF9AE}" pid="6" name="operName">
    <vt:lpwstr>Patel, Jesal</vt:lpwstr>
  </property>
  <property fmtid="{D5CDD505-2E9C-101B-9397-08002B2CF9AE}" pid="7" name="operLocation">
    <vt:lpwstr>London</vt:lpwstr>
  </property>
  <property fmtid="{D5CDD505-2E9C-101B-9397-08002B2CF9AE}" pid="8" name="operExtension">
    <vt:lpwstr>4881</vt:lpwstr>
  </property>
  <property fmtid="{D5CDD505-2E9C-101B-9397-08002B2CF9AE}" pid="9" name="operPhone">
    <vt:lpwstr>44 20 7716 4881</vt:lpwstr>
  </property>
  <property fmtid="{D5CDD505-2E9C-101B-9397-08002B2CF9AE}" pid="10" name="operEmail">
    <vt:lpwstr>jesal.patel@freshfields.com</vt:lpwstr>
  </property>
  <property fmtid="{D5CDD505-2E9C-101B-9397-08002B2CF9AE}" pid="11" name="operFax">
    <vt:lpwstr>44 20 7108 4881</vt:lpwstr>
  </property>
  <property fmtid="{D5CDD505-2E9C-101B-9397-08002B2CF9AE}" pid="12" name="operCorresp">
    <vt:lpwstr>Jesal Patel</vt:lpwstr>
  </property>
  <property fmtid="{D5CDD505-2E9C-101B-9397-08002B2CF9AE}" pid="13" name="operInitials">
    <vt:lpwstr>J R P</vt:lpwstr>
  </property>
  <property fmtid="{D5CDD505-2E9C-101B-9397-08002B2CF9AE}" pid="14" name="authId">
    <vt:lpwstr>DTOBIAS</vt:lpwstr>
  </property>
  <property fmtid="{D5CDD505-2E9C-101B-9397-08002B2CF9AE}" pid="15" name="authName">
    <vt:lpwstr>Tobias, Daniel</vt:lpwstr>
  </property>
  <property fmtid="{D5CDD505-2E9C-101B-9397-08002B2CF9AE}" pid="16" name="authLocation">
    <vt:lpwstr>London</vt:lpwstr>
  </property>
  <property fmtid="{D5CDD505-2E9C-101B-9397-08002B2CF9AE}" pid="17" name="authExtension">
    <vt:lpwstr>3218</vt:lpwstr>
  </property>
  <property fmtid="{D5CDD505-2E9C-101B-9397-08002B2CF9AE}" pid="18" name="authPhone">
    <vt:lpwstr>44 20 7427 3218</vt:lpwstr>
  </property>
  <property fmtid="{D5CDD505-2E9C-101B-9397-08002B2CF9AE}" pid="19" name="authEmail">
    <vt:lpwstr>daniel.tobias@freshfields.com</vt:lpwstr>
  </property>
  <property fmtid="{D5CDD505-2E9C-101B-9397-08002B2CF9AE}" pid="20" name="authFax">
    <vt:lpwstr>44 20 7108 3218</vt:lpwstr>
  </property>
  <property fmtid="{D5CDD505-2E9C-101B-9397-08002B2CF9AE}" pid="21" name="authCorresp">
    <vt:lpwstr>Daniel Tobias</vt:lpwstr>
  </property>
  <property fmtid="{D5CDD505-2E9C-101B-9397-08002B2CF9AE}" pid="22" name="authInitials">
    <vt:lpwstr>DT</vt:lpwstr>
  </property>
  <property fmtid="{D5CDD505-2E9C-101B-9397-08002B2CF9AE}" pid="23" name="docClass">
    <vt:lpwstr>-NONE-</vt:lpwstr>
  </property>
  <property fmtid="{D5CDD505-2E9C-101B-9397-08002B2CF9AE}" pid="24" name="docSubClass">
    <vt:lpwstr/>
  </property>
  <property fmtid="{D5CDD505-2E9C-101B-9397-08002B2CF9AE}" pid="25" name="docLanguage">
    <vt:lpwstr/>
  </property>
  <property fmtid="{D5CDD505-2E9C-101B-9397-08002B2CF9AE}" pid="26" name="docClient">
    <vt:lpwstr>PMF</vt:lpwstr>
  </property>
  <property fmtid="{D5CDD505-2E9C-101B-9397-08002B2CF9AE}" pid="27" name="docMatter">
    <vt:lpwstr>070083</vt:lpwstr>
  </property>
  <property fmtid="{D5CDD505-2E9C-101B-9397-08002B2CF9AE}" pid="28" name="docCliMat">
    <vt:lpwstr>006940-1301</vt:lpwstr>
  </property>
  <property fmtid="{D5CDD505-2E9C-101B-9397-08002B2CF9AE}" pid="29" name="docGlobPracGroup">
    <vt:lpwstr/>
  </property>
  <property fmtid="{D5CDD505-2E9C-101B-9397-08002B2CF9AE}" pid="30" name="docGlobSectGroup">
    <vt:lpwstr/>
  </property>
  <property fmtid="{D5CDD505-2E9C-101B-9397-08002B2CF9AE}" pid="31" name="docOrganisation">
    <vt:lpwstr/>
  </property>
  <property fmtid="{D5CDD505-2E9C-101B-9397-08002B2CF9AE}" pid="32" name="docId">
    <vt:lpwstr>419069943.09</vt:lpwstr>
  </property>
  <property fmtid="{D5CDD505-2E9C-101B-9397-08002B2CF9AE}" pid="33" name="docVersion">
    <vt:lpwstr>20</vt:lpwstr>
  </property>
  <property fmtid="{D5CDD505-2E9C-101B-9397-08002B2CF9AE}" pid="34" name="docIdVer">
    <vt:lpwstr>LON9190331/6</vt:lpwstr>
  </property>
  <property fmtid="{D5CDD505-2E9C-101B-9397-08002B2CF9AE}" pid="35" name="docDesc">
    <vt:lpwstr>Bank of England - Standard form guarantee</vt:lpwstr>
  </property>
  <property fmtid="{D5CDD505-2E9C-101B-9397-08002B2CF9AE}" pid="36" name="docPreviousTemplate">
    <vt:lpwstr>LON-FRE-ENG-DOC.DOT</vt:lpwstr>
  </property>
  <property fmtid="{D5CDD505-2E9C-101B-9397-08002B2CF9AE}" pid="37" name="docTemplate">
    <vt:lpwstr>BASE_DOCUMENT.DOT</vt:lpwstr>
  </property>
  <property fmtid="{D5CDD505-2E9C-101B-9397-08002B2CF9AE}" pid="38" name="templateVersion">
    <vt:lpwstr>2.0.7</vt:lpwstr>
  </property>
  <property fmtid="{D5CDD505-2E9C-101B-9397-08002B2CF9AE}" pid="39" name="prevTemplateVersion">
    <vt:lpwstr/>
  </property>
  <property fmtid="{D5CDD505-2E9C-101B-9397-08002B2CF9AE}" pid="40" name="authClass">
    <vt:lpwstr>Fee Earner</vt:lpwstr>
  </property>
  <property fmtid="{D5CDD505-2E9C-101B-9397-08002B2CF9AE}" pid="41" name="DocRef">
    <vt:lpwstr>Markets 1038271</vt:lpwstr>
  </property>
  <property fmtid="{D5CDD505-2E9C-101B-9397-08002B2CF9AE}" pid="42" name="DocVer">
    <vt:lpwstr>Markets 1038271v1</vt:lpwstr>
  </property>
  <property fmtid="{D5CDD505-2E9C-101B-9397-08002B2CF9AE}" pid="43" name="MAIL_MSG_ID1">
    <vt:lpwstr>ABAAVOAfoSrQoyw+8sraHQb64Zp2wNgsg1PnohSgGW3/cqL89+CjXRMpI4lNIXl+LdC1</vt:lpwstr>
  </property>
  <property fmtid="{D5CDD505-2E9C-101B-9397-08002B2CF9AE}" pid="44" name="RESPONSE_SENDER_NAME">
    <vt:lpwstr>gAAAdya76B99d4hLGUR1rQ+8TxTv0GGEPdix</vt:lpwstr>
  </property>
  <property fmtid="{D5CDD505-2E9C-101B-9397-08002B2CF9AE}" pid="45" name="EMAIL_OWNER_ADDRESS">
    <vt:lpwstr>MBAAug5tyHKiyJ8kbifVIJlM0d0B+vK8NSQJHlJZgGHA13J6xHoB9T9tVRuBKVHEW8g56FB89vj9ug4=</vt:lpwstr>
  </property>
  <property fmtid="{D5CDD505-2E9C-101B-9397-08002B2CF9AE}" pid="46" name="display_urn:schemas-microsoft-com:office:office#OwnerGroup">
    <vt:lpwstr/>
  </property>
  <property fmtid="{D5CDD505-2E9C-101B-9397-08002B2CF9AE}" pid="47" name="BOETaxonomyField">
    <vt:lpwstr>39;#Markets|3b29a04c-23df-40f2-9c92-7fbcc36495b2</vt:lpwstr>
  </property>
  <property fmtid="{D5CDD505-2E9C-101B-9397-08002B2CF9AE}" pid="48" name="TemplateUrl">
    <vt:lpwstr/>
  </property>
  <property fmtid="{D5CDD505-2E9C-101B-9397-08002B2CF9AE}" pid="49" name="Order">
    <vt:r8>151600</vt:r8>
  </property>
  <property fmtid="{D5CDD505-2E9C-101B-9397-08002B2CF9AE}" pid="50" name="xd_ProgID">
    <vt:lpwstr/>
  </property>
  <property fmtid="{D5CDD505-2E9C-101B-9397-08002B2CF9AE}" pid="51" name="ContentTypeId">
    <vt:lpwstr>0x010100103E0C92AC79B24CAAC85AA1BAC7BBA8</vt:lpwstr>
  </property>
  <property fmtid="{D5CDD505-2E9C-101B-9397-08002B2CF9AE}" pid="52" name="_SourceUrl">
    <vt:lpwstr/>
  </property>
  <property fmtid="{D5CDD505-2E9C-101B-9397-08002B2CF9AE}" pid="53" name="_SharedFileIndex">
    <vt:lpwstr/>
  </property>
  <property fmtid="{D5CDD505-2E9C-101B-9397-08002B2CF9AE}" pid="54" name="_NewReviewCycle">
    <vt:lpwstr/>
  </property>
  <property fmtid="{D5CDD505-2E9C-101B-9397-08002B2CF9AE}" pid="55" name="PublicationReviewalChoice">
    <vt:lpwstr>12 Months</vt:lpwstr>
  </property>
  <property fmtid="{D5CDD505-2E9C-101B-9397-08002B2CF9AE}" pid="56" name="docIncludeVersion">
    <vt:lpwstr>true</vt:lpwstr>
  </property>
  <property fmtid="{D5CDD505-2E9C-101B-9397-08002B2CF9AE}" pid="57" name="docIncludeCliMat">
    <vt:lpwstr>true</vt:lpwstr>
  </property>
  <property fmtid="{D5CDD505-2E9C-101B-9397-08002B2CF9AE}" pid="58" name="AshurstDocRef">
    <vt:lpwstr>EUS\GBURFO\419069943.09</vt:lpwstr>
  </property>
  <property fmtid="{D5CDD505-2E9C-101B-9397-08002B2CF9AE}" pid="59" name="AshurstOurRef">
    <vt:lpwstr>GBURFO\BOE09.1000-207-616</vt:lpwstr>
  </property>
  <property fmtid="{D5CDD505-2E9C-101B-9397-08002B2CF9AE}" pid="60" name="AshurstDocNumber">
    <vt:lpwstr>419069943</vt:lpwstr>
  </property>
  <property fmtid="{D5CDD505-2E9C-101B-9397-08002B2CF9AE}" pid="61" name="AshurstVersionNumber">
    <vt:lpwstr/>
  </property>
  <property fmtid="{D5CDD505-2E9C-101B-9397-08002B2CF9AE}" pid="62" name="AshurstDocType">
    <vt:lpwstr/>
  </property>
  <property fmtid="{D5CDD505-2E9C-101B-9397-08002B2CF9AE}" pid="63" name="AshurstLibraryName">
    <vt:lpwstr>EUS</vt:lpwstr>
  </property>
  <property fmtid="{D5CDD505-2E9C-101B-9397-08002B2CF9AE}" pid="64" name="AshurstAuthorID">
    <vt:lpwstr>GBURFO</vt:lpwstr>
  </property>
  <property fmtid="{D5CDD505-2E9C-101B-9397-08002B2CF9AE}" pid="65" name="AshurstAuthorName">
    <vt:lpwstr>Burford-Taylor, Georgina 12523</vt:lpwstr>
  </property>
  <property fmtid="{D5CDD505-2E9C-101B-9397-08002B2CF9AE}" pid="66" name="AshurstTypistID">
    <vt:lpwstr/>
  </property>
  <property fmtid="{D5CDD505-2E9C-101B-9397-08002B2CF9AE}" pid="67" name="AshurstTypistName">
    <vt:lpwstr/>
  </property>
  <property fmtid="{D5CDD505-2E9C-101B-9397-08002B2CF9AE}" pid="68" name="AshurstMatterDescription">
    <vt:lpwstr>NBFI Project - Phase 1</vt:lpwstr>
  </property>
  <property fmtid="{D5CDD505-2E9C-101B-9397-08002B2CF9AE}" pid="69" name="AshurstMatterNumber">
    <vt:lpwstr>1000-207-616</vt:lpwstr>
  </property>
  <property fmtid="{D5CDD505-2E9C-101B-9397-08002B2CF9AE}" pid="70" name="AshurstClientDescription">
    <vt:lpwstr>Bank of England</vt:lpwstr>
  </property>
  <property fmtid="{D5CDD505-2E9C-101B-9397-08002B2CF9AE}" pid="71" name="AshurstClientNumber">
    <vt:lpwstr>BOE09</vt:lpwstr>
  </property>
  <property fmtid="{D5CDD505-2E9C-101B-9397-08002B2CF9AE}" pid="72" name="AshurstFileNumber">
    <vt:lpwstr>BOE09.1000-207-616</vt:lpwstr>
  </property>
  <property fmtid="{D5CDD505-2E9C-101B-9397-08002B2CF9AE}" pid="73" name="_AdHocReviewCycleID">
    <vt:i4>-611245002</vt:i4>
  </property>
  <property fmtid="{D5CDD505-2E9C-101B-9397-08002B2CF9AE}" pid="74" name="_EmailSubject">
    <vt:lpwstr>CNRF - LOs/Guarantee/Letters</vt:lpwstr>
  </property>
  <property fmtid="{D5CDD505-2E9C-101B-9397-08002B2CF9AE}" pid="75" name="_AuthorEmail">
    <vt:lpwstr>Virginia.Galloway@bankofengland.co.uk</vt:lpwstr>
  </property>
  <property fmtid="{D5CDD505-2E9C-101B-9397-08002B2CF9AE}" pid="76" name="_AuthorEmailDisplayName">
    <vt:lpwstr>Galloway, Virginia</vt:lpwstr>
  </property>
  <property fmtid="{D5CDD505-2E9C-101B-9397-08002B2CF9AE}" pid="77" name="_ReviewingToolsShownOnce">
    <vt:lpwstr/>
  </property>
</Properties>
</file>